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734" w:rsidRDefault="00011FF7">
      <w:r>
        <w:rPr>
          <w:noProof/>
          <w:lang w:eastAsia="en-GB"/>
        </w:rPr>
        <mc:AlternateContent>
          <mc:Choice Requires="wps">
            <w:drawing>
              <wp:anchor distT="0" distB="0" distL="114300" distR="114300" simplePos="0" relativeHeight="251659264" behindDoc="1" locked="0" layoutInCell="1" allowOverlap="1" wp14:anchorId="5AB051D4" wp14:editId="39400A82">
                <wp:simplePos x="0" y="0"/>
                <wp:positionH relativeFrom="margin">
                  <wp:posOffset>-670560</wp:posOffset>
                </wp:positionH>
                <wp:positionV relativeFrom="paragraph">
                  <wp:posOffset>-690880</wp:posOffset>
                </wp:positionV>
                <wp:extent cx="7071360" cy="10180320"/>
                <wp:effectExtent l="0" t="0" r="0" b="0"/>
                <wp:wrapNone/>
                <wp:docPr id="1" name="Rectangle 1"/>
                <wp:cNvGraphicFramePr/>
                <a:graphic xmlns:a="http://schemas.openxmlformats.org/drawingml/2006/main">
                  <a:graphicData uri="http://schemas.microsoft.com/office/word/2010/wordprocessingShape">
                    <wps:wsp>
                      <wps:cNvSpPr/>
                      <wps:spPr>
                        <a:xfrm>
                          <a:off x="0" y="0"/>
                          <a:ext cx="7071360" cy="1018032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D49A05" id="Rectangle 1" o:spid="_x0000_s1026" style="position:absolute;margin-left:-52.8pt;margin-top:-54.4pt;width:556.8pt;height:801.6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" fillcolor="#92d050" stroked="f" strokeweight="1pt">
                <w10:wrap anchorx="margin"/>
              </v:rect>
            </w:pict>
          </mc:Fallback>
        </mc:AlternateContent>
      </w:r>
      <w:r w:rsidR="00D91193">
        <w:rPr>
          <w:noProof/>
          <w:lang w:eastAsia="en-GB"/>
        </w:rPr>
        <w:drawing>
          <wp:anchor distT="0" distB="0" distL="114300" distR="114300" simplePos="0" relativeHeight="251660288" behindDoc="0" locked="0" layoutInCell="1" allowOverlap="1">
            <wp:simplePos x="0" y="0"/>
            <wp:positionH relativeFrom="margin">
              <wp:posOffset>284480</wp:posOffset>
            </wp:positionH>
            <wp:positionV relativeFrom="paragraph">
              <wp:posOffset>-609600</wp:posOffset>
            </wp:positionV>
            <wp:extent cx="5186122" cy="20116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white-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6122" cy="2011680"/>
                    </a:xfrm>
                    <a:prstGeom prst="rect">
                      <a:avLst/>
                    </a:prstGeom>
                  </pic:spPr>
                </pic:pic>
              </a:graphicData>
            </a:graphic>
            <wp14:sizeRelH relativeFrom="page">
              <wp14:pctWidth>0</wp14:pctWidth>
            </wp14:sizeRelH>
            <wp14:sizeRelV relativeFrom="page">
              <wp14:pctHeight>0</wp14:pctHeight>
            </wp14:sizeRelV>
          </wp:anchor>
        </w:drawing>
      </w:r>
      <w:r w:rsidR="00EE0944">
        <w:t xml:space="preserve">  </w:t>
      </w:r>
    </w:p>
    <w:p w:rsidR="00D91193" w:rsidRDefault="00D91193"/>
    <w:p w:rsidR="00EE0944" w:rsidRDefault="00EE0944"/>
    <w:p w:rsidR="00EE0944" w:rsidRDefault="00EE0944"/>
    <w:p w:rsidR="00EE0944" w:rsidRPr="00D91193" w:rsidRDefault="006317E5">
      <w:pPr>
        <w:rPr>
          <w:sz w:val="24"/>
          <w:szCs w:val="24"/>
        </w:rPr>
      </w:pPr>
      <w:r>
        <w:rPr>
          <w:noProof/>
          <w:lang w:eastAsia="en-GB"/>
        </w:rPr>
        <mc:AlternateContent>
          <mc:Choice Requires="wps">
            <w:drawing>
              <wp:anchor distT="45720" distB="45720" distL="114300" distR="114300" simplePos="0" relativeHeight="251662336" behindDoc="0" locked="0" layoutInCell="1" allowOverlap="1">
                <wp:simplePos x="0" y="0"/>
                <wp:positionH relativeFrom="margin">
                  <wp:posOffset>-487680</wp:posOffset>
                </wp:positionH>
                <wp:positionV relativeFrom="paragraph">
                  <wp:posOffset>401955</wp:posOffset>
                </wp:positionV>
                <wp:extent cx="6705600" cy="150368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503680"/>
                        </a:xfrm>
                        <a:prstGeom prst="rect">
                          <a:avLst/>
                        </a:prstGeom>
                        <a:noFill/>
                        <a:ln w="9525">
                          <a:noFill/>
                          <a:miter lim="800000"/>
                          <a:headEnd/>
                          <a:tailEnd/>
                        </a:ln>
                      </wps:spPr>
                      <wps:txbx>
                        <w:txbxContent>
                          <w:p w:rsidR="00D91193" w:rsidRDefault="00B1712B" w:rsidP="00C0348C">
                            <w:pPr>
                              <w:jc w:val="center"/>
                              <w:rPr>
                                <w:b/>
                                <w:color w:val="FFFFFF" w:themeColor="background1"/>
                                <w:sz w:val="72"/>
                                <w:szCs w:val="72"/>
                              </w:rPr>
                            </w:pPr>
                            <w:r>
                              <w:rPr>
                                <w:b/>
                                <w:color w:val="FFFFFF" w:themeColor="background1"/>
                                <w:sz w:val="72"/>
                                <w:szCs w:val="72"/>
                              </w:rPr>
                              <w:t>Complaints Policy</w:t>
                            </w:r>
                          </w:p>
                          <w:p w:rsidR="006317E5" w:rsidRDefault="006317E5" w:rsidP="00C0348C">
                            <w:pPr>
                              <w:jc w:val="center"/>
                              <w:rPr>
                                <w:b/>
                                <w:color w:val="FFFFFF" w:themeColor="background1"/>
                                <w:sz w:val="44"/>
                                <w:szCs w:val="44"/>
                              </w:rPr>
                            </w:pPr>
                            <w:r w:rsidRPr="006317E5">
                              <w:rPr>
                                <w:b/>
                                <w:color w:val="FFFFFF" w:themeColor="background1"/>
                                <w:sz w:val="44"/>
                                <w:szCs w:val="44"/>
                              </w:rPr>
                              <w:t>Work Area:</w:t>
                            </w:r>
                          </w:p>
                          <w:p w:rsidR="006317E5" w:rsidRPr="00B8444B" w:rsidRDefault="006317E5" w:rsidP="00C0348C">
                            <w:pPr>
                              <w:jc w:val="center"/>
                              <w:rPr>
                                <w:b/>
                                <w:color w:val="FFFFFF" w:themeColor="background1"/>
                                <w:sz w:val="32"/>
                                <w:szCs w:val="32"/>
                              </w:rPr>
                            </w:pPr>
                            <w:r w:rsidRPr="00B8444B">
                              <w:rPr>
                                <w:b/>
                                <w:color w:val="FFFFFF" w:themeColor="background1"/>
                                <w:sz w:val="32"/>
                                <w:szCs w:val="32"/>
                              </w:rPr>
                              <w:t xml:space="preserve"> </w:t>
                            </w:r>
                            <w:r w:rsidR="00B1712B">
                              <w:rPr>
                                <w:rFonts w:cs="Arial"/>
                                <w:color w:val="FFFFFF" w:themeColor="background1"/>
                                <w:sz w:val="32"/>
                                <w:szCs w:val="32"/>
                              </w:rPr>
                              <w:t>General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4pt;margin-top:31.65pt;width:528pt;height:118.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" filled="f" stroked="f">
                <v:textbox>
                  <w:txbxContent>
                    <w:p w:rsidR="00D91193" w:rsidRDefault="00B1712B" w:rsidP="00C0348C">
                      <w:pPr>
                        <w:jc w:val="center"/>
                        <w:rPr>
                          <w:b/>
                          <w:color w:val="FFFFFF" w:themeColor="background1"/>
                          <w:sz w:val="72"/>
                          <w:szCs w:val="72"/>
                        </w:rPr>
                      </w:pPr>
                      <w:r>
                        <w:rPr>
                          <w:b/>
                          <w:color w:val="FFFFFF" w:themeColor="background1"/>
                          <w:sz w:val="72"/>
                          <w:szCs w:val="72"/>
                        </w:rPr>
                        <w:t>Complaints Policy</w:t>
                      </w:r>
                    </w:p>
                    <w:p w:rsidR="006317E5" w:rsidRDefault="006317E5" w:rsidP="00C0348C">
                      <w:pPr>
                        <w:jc w:val="center"/>
                        <w:rPr>
                          <w:b/>
                          <w:color w:val="FFFFFF" w:themeColor="background1"/>
                          <w:sz w:val="44"/>
                          <w:szCs w:val="44"/>
                        </w:rPr>
                      </w:pPr>
                      <w:r w:rsidRPr="006317E5">
                        <w:rPr>
                          <w:b/>
                          <w:color w:val="FFFFFF" w:themeColor="background1"/>
                          <w:sz w:val="44"/>
                          <w:szCs w:val="44"/>
                        </w:rPr>
                        <w:t>Work Area:</w:t>
                      </w:r>
                    </w:p>
                    <w:p w:rsidR="006317E5" w:rsidRPr="00B8444B" w:rsidRDefault="006317E5" w:rsidP="00C0348C">
                      <w:pPr>
                        <w:jc w:val="center"/>
                        <w:rPr>
                          <w:b/>
                          <w:color w:val="FFFFFF" w:themeColor="background1"/>
                          <w:sz w:val="32"/>
                          <w:szCs w:val="32"/>
                        </w:rPr>
                      </w:pPr>
                      <w:r w:rsidRPr="00B8444B">
                        <w:rPr>
                          <w:b/>
                          <w:color w:val="FFFFFF" w:themeColor="background1"/>
                          <w:sz w:val="32"/>
                          <w:szCs w:val="32"/>
                        </w:rPr>
                        <w:t xml:space="preserve"> </w:t>
                      </w:r>
                      <w:r w:rsidR="00B1712B">
                        <w:rPr>
                          <w:rFonts w:cs="Arial"/>
                          <w:color w:val="FFFFFF" w:themeColor="background1"/>
                          <w:sz w:val="32"/>
                          <w:szCs w:val="32"/>
                        </w:rPr>
                        <w:t>General</w:t>
                      </w:r>
                    </w:p>
                  </w:txbxContent>
                </v:textbox>
                <w10:wrap type="square" anchorx="margin"/>
              </v:shape>
            </w:pict>
          </mc:Fallback>
        </mc:AlternateContent>
      </w:r>
    </w:p>
    <w:p w:rsidR="00EE0944" w:rsidRPr="00D91193" w:rsidRDefault="00B8444B">
      <w:pPr>
        <w:rPr>
          <w:sz w:val="24"/>
          <w:szCs w:val="24"/>
        </w:rPr>
      </w:pPr>
      <w:r>
        <w:rPr>
          <w:noProof/>
          <w:lang w:eastAsia="en-GB"/>
        </w:rPr>
        <mc:AlternateContent>
          <mc:Choice Requires="wps">
            <w:drawing>
              <wp:anchor distT="45720" distB="45720" distL="114300" distR="114300" simplePos="0" relativeHeight="251664384" behindDoc="0" locked="0" layoutInCell="1" allowOverlap="1" wp14:anchorId="6B8B51FB" wp14:editId="5AD4ECA3">
                <wp:simplePos x="0" y="0"/>
                <wp:positionH relativeFrom="page">
                  <wp:posOffset>406400</wp:posOffset>
                </wp:positionH>
                <wp:positionV relativeFrom="paragraph">
                  <wp:posOffset>1969135</wp:posOffset>
                </wp:positionV>
                <wp:extent cx="2987040" cy="197104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1971040"/>
                        </a:xfrm>
                        <a:prstGeom prst="rect">
                          <a:avLst/>
                        </a:prstGeom>
                        <a:noFill/>
                        <a:ln w="9525">
                          <a:noFill/>
                          <a:miter lim="800000"/>
                          <a:headEnd/>
                          <a:tailEnd/>
                        </a:ln>
                      </wps:spPr>
                      <wps:txbx>
                        <w:txbxContent>
                          <w:p w:rsidR="006317E5" w:rsidRPr="006317E5" w:rsidRDefault="006317E5" w:rsidP="006317E5">
                            <w:pPr>
                              <w:jc w:val="center"/>
                              <w:rPr>
                                <w:b/>
                                <w:color w:val="FFFFFF" w:themeColor="background1"/>
                                <w:sz w:val="40"/>
                                <w:szCs w:val="40"/>
                              </w:rPr>
                            </w:pPr>
                            <w:r>
                              <w:rPr>
                                <w:b/>
                                <w:color w:val="FFFFFF" w:themeColor="background1"/>
                                <w:sz w:val="40"/>
                                <w:szCs w:val="40"/>
                              </w:rPr>
                              <w:t>Implementation Date:</w:t>
                            </w:r>
                          </w:p>
                          <w:p w:rsidR="006317E5" w:rsidRPr="00B8444B" w:rsidRDefault="002C0EFE" w:rsidP="006317E5">
                            <w:pPr>
                              <w:jc w:val="center"/>
                              <w:rPr>
                                <w:i/>
                                <w:color w:val="FFFFFF" w:themeColor="background1"/>
                                <w:sz w:val="32"/>
                                <w:szCs w:val="32"/>
                              </w:rPr>
                            </w:pPr>
                            <w:r>
                              <w:rPr>
                                <w:i/>
                                <w:color w:val="FFFFFF" w:themeColor="background1"/>
                                <w:sz w:val="32"/>
                                <w:szCs w:val="32"/>
                              </w:rPr>
                              <w:t>November 2022</w:t>
                            </w:r>
                          </w:p>
                          <w:p w:rsidR="006317E5" w:rsidRPr="006317E5" w:rsidRDefault="006317E5" w:rsidP="00D91193">
                            <w:pPr>
                              <w:jc w:val="center"/>
                              <w:rPr>
                                <w:i/>
                                <w:color w:val="FFFFFF" w:themeColor="background1"/>
                                <w:sz w:val="40"/>
                                <w:szCs w:val="40"/>
                              </w:rPr>
                            </w:pPr>
                          </w:p>
                          <w:p w:rsidR="00011FF7" w:rsidRPr="00D91193" w:rsidRDefault="00011FF7" w:rsidP="006317E5">
                            <w:pPr>
                              <w:rPr>
                                <w:i/>
                                <w:color w:val="FFFFFF" w:themeColor="background1"/>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B51FB" id="_x0000_s1027" type="#_x0000_t202" style="position:absolute;margin-left:32pt;margin-top:155.05pt;width:235.2pt;height:155.2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" filled="f" stroked="f">
                <v:textbox>
                  <w:txbxContent>
                    <w:p w:rsidR="006317E5" w:rsidRPr="006317E5" w:rsidRDefault="006317E5" w:rsidP="006317E5">
                      <w:pPr>
                        <w:jc w:val="center"/>
                        <w:rPr>
                          <w:b/>
                          <w:color w:val="FFFFFF" w:themeColor="background1"/>
                          <w:sz w:val="40"/>
                          <w:szCs w:val="40"/>
                        </w:rPr>
                      </w:pPr>
                      <w:r>
                        <w:rPr>
                          <w:b/>
                          <w:color w:val="FFFFFF" w:themeColor="background1"/>
                          <w:sz w:val="40"/>
                          <w:szCs w:val="40"/>
                        </w:rPr>
                        <w:t>Implementation Date:</w:t>
                      </w:r>
                    </w:p>
                    <w:p w:rsidR="006317E5" w:rsidRPr="00B8444B" w:rsidRDefault="002C0EFE" w:rsidP="006317E5">
                      <w:pPr>
                        <w:jc w:val="center"/>
                        <w:rPr>
                          <w:i/>
                          <w:color w:val="FFFFFF" w:themeColor="background1"/>
                          <w:sz w:val="32"/>
                          <w:szCs w:val="32"/>
                        </w:rPr>
                      </w:pPr>
                      <w:r>
                        <w:rPr>
                          <w:i/>
                          <w:color w:val="FFFFFF" w:themeColor="background1"/>
                          <w:sz w:val="32"/>
                          <w:szCs w:val="32"/>
                        </w:rPr>
                        <w:t>November 2022</w:t>
                      </w:r>
                    </w:p>
                    <w:p w:rsidR="006317E5" w:rsidRPr="006317E5" w:rsidRDefault="006317E5" w:rsidP="00D91193">
                      <w:pPr>
                        <w:jc w:val="center"/>
                        <w:rPr>
                          <w:i/>
                          <w:color w:val="FFFFFF" w:themeColor="background1"/>
                          <w:sz w:val="40"/>
                          <w:szCs w:val="40"/>
                        </w:rPr>
                      </w:pPr>
                    </w:p>
                    <w:p w:rsidR="00011FF7" w:rsidRPr="00D91193" w:rsidRDefault="00011FF7" w:rsidP="006317E5">
                      <w:pPr>
                        <w:rPr>
                          <w:i/>
                          <w:color w:val="FFFFFF" w:themeColor="background1"/>
                          <w:sz w:val="44"/>
                          <w:szCs w:val="44"/>
                        </w:rPr>
                      </w:pPr>
                    </w:p>
                  </w:txbxContent>
                </v:textbox>
                <w10:wrap type="square" anchorx="page"/>
              </v:shape>
            </w:pict>
          </mc:Fallback>
        </mc:AlternateContent>
      </w:r>
      <w:r>
        <w:rPr>
          <w:noProof/>
          <w:lang w:eastAsia="en-GB"/>
        </w:rPr>
        <mc:AlternateContent>
          <mc:Choice Requires="wps">
            <w:drawing>
              <wp:anchor distT="0" distB="0" distL="114300" distR="114300" simplePos="0" relativeHeight="251668480" behindDoc="0" locked="0" layoutInCell="1" allowOverlap="1">
                <wp:simplePos x="0" y="0"/>
                <wp:positionH relativeFrom="margin">
                  <wp:posOffset>-363220</wp:posOffset>
                </wp:positionH>
                <wp:positionV relativeFrom="paragraph">
                  <wp:posOffset>1704975</wp:posOffset>
                </wp:positionV>
                <wp:extent cx="6441440" cy="20320"/>
                <wp:effectExtent l="19050" t="19050" r="35560" b="36830"/>
                <wp:wrapNone/>
                <wp:docPr id="9" name="Straight Connector 9"/>
                <wp:cNvGraphicFramePr/>
                <a:graphic xmlns:a="http://schemas.openxmlformats.org/drawingml/2006/main">
                  <a:graphicData uri="http://schemas.microsoft.com/office/word/2010/wordprocessingShape">
                    <wps:wsp>
                      <wps:cNvCnPr/>
                      <wps:spPr>
                        <a:xfrm flipV="1">
                          <a:off x="0" y="0"/>
                          <a:ext cx="6441440" cy="2032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E4B1E2" id="Straight Connector 9" o:spid="_x0000_s1026" style="position:absolute;flip:y;z-index:251668480;visibility:visible;mso-wrap-style:square;mso-wrap-distance-left:9pt;mso-wrap-distance-top:0;mso-wrap-distance-right:9pt;mso-wrap-distance-bottom:0;mso-position-horizontal:absolute;mso-position-horizontal-relative:margin;mso-position-vertical:absolute;mso-position-vertical-relative:text" from="-28.6pt,134.25pt" to="478.6pt,1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" strokecolor="white [3212]" strokeweight="3pt">
                <v:stroke joinstyle="miter"/>
                <w10:wrap anchorx="margin"/>
              </v:line>
            </w:pict>
          </mc:Fallback>
        </mc:AlternateContent>
      </w:r>
    </w:p>
    <w:tbl>
      <w:tblPr>
        <w:tblStyle w:val="TableGrid"/>
        <w:tblpPr w:leftFromText="180" w:rightFromText="180" w:vertAnchor="text" w:horzAnchor="margin" w:tblpXSpec="center" w:tblpY="4955"/>
        <w:tblW w:w="9652" w:type="dxa"/>
        <w:tblBorders>
          <w:insideH w:val="single" w:sz="6" w:space="0" w:color="auto"/>
          <w:insideV w:val="single" w:sz="6" w:space="0" w:color="auto"/>
        </w:tblBorders>
        <w:tblLook w:val="04A0" w:firstRow="1" w:lastRow="0" w:firstColumn="1" w:lastColumn="0" w:noHBand="0" w:noVBand="1"/>
      </w:tblPr>
      <w:tblGrid>
        <w:gridCol w:w="3218"/>
        <w:gridCol w:w="3217"/>
        <w:gridCol w:w="3217"/>
      </w:tblGrid>
      <w:tr w:rsidR="00B8444B" w:rsidRPr="00D91193" w:rsidTr="00A11935">
        <w:tc>
          <w:tcPr>
            <w:tcW w:w="3218" w:type="dxa"/>
            <w:shd w:val="clear" w:color="auto" w:fill="94E587"/>
          </w:tcPr>
          <w:p w:rsidR="00B8444B" w:rsidRPr="00D91193" w:rsidRDefault="00B8444B" w:rsidP="00B8444B">
            <w:pPr>
              <w:rPr>
                <w:rFonts w:cs="Arial"/>
                <w:b/>
                <w:i/>
                <w:sz w:val="24"/>
                <w:szCs w:val="24"/>
              </w:rPr>
            </w:pPr>
            <w:r w:rsidRPr="00D91193">
              <w:rPr>
                <w:rFonts w:cs="Arial"/>
                <w:b/>
                <w:i/>
                <w:sz w:val="24"/>
                <w:szCs w:val="24"/>
              </w:rPr>
              <w:t>Review Date</w:t>
            </w:r>
          </w:p>
        </w:tc>
        <w:tc>
          <w:tcPr>
            <w:tcW w:w="3217" w:type="dxa"/>
            <w:shd w:val="clear" w:color="auto" w:fill="94E587"/>
          </w:tcPr>
          <w:p w:rsidR="00B8444B" w:rsidRPr="00D91193" w:rsidRDefault="00B8444B" w:rsidP="00B8444B">
            <w:pPr>
              <w:rPr>
                <w:rFonts w:cs="Arial"/>
                <w:b/>
                <w:i/>
                <w:sz w:val="24"/>
                <w:szCs w:val="24"/>
              </w:rPr>
            </w:pPr>
            <w:r w:rsidRPr="00D91193">
              <w:rPr>
                <w:rFonts w:cs="Arial"/>
                <w:b/>
                <w:i/>
                <w:sz w:val="24"/>
                <w:szCs w:val="24"/>
              </w:rPr>
              <w:t>Amendments</w:t>
            </w:r>
          </w:p>
        </w:tc>
        <w:tc>
          <w:tcPr>
            <w:tcW w:w="3217" w:type="dxa"/>
            <w:shd w:val="clear" w:color="auto" w:fill="94E587"/>
          </w:tcPr>
          <w:p w:rsidR="00B8444B" w:rsidRPr="00D91193" w:rsidRDefault="00B8444B" w:rsidP="00B8444B">
            <w:pPr>
              <w:rPr>
                <w:rFonts w:cs="Arial"/>
                <w:b/>
                <w:i/>
                <w:sz w:val="24"/>
                <w:szCs w:val="24"/>
              </w:rPr>
            </w:pPr>
            <w:r w:rsidRPr="00D91193">
              <w:rPr>
                <w:rFonts w:cs="Arial"/>
                <w:b/>
                <w:i/>
                <w:sz w:val="24"/>
                <w:szCs w:val="24"/>
              </w:rPr>
              <w:t>Signature</w:t>
            </w:r>
          </w:p>
        </w:tc>
      </w:tr>
      <w:tr w:rsidR="00B8444B" w:rsidRPr="00110036" w:rsidTr="00A11935">
        <w:tc>
          <w:tcPr>
            <w:tcW w:w="3218" w:type="dxa"/>
            <w:shd w:val="clear" w:color="auto" w:fill="FFFFFF" w:themeFill="background1"/>
          </w:tcPr>
          <w:p w:rsidR="00B8444B" w:rsidRPr="00110036" w:rsidRDefault="00B1712B" w:rsidP="00B8444B">
            <w:pPr>
              <w:rPr>
                <w:rFonts w:cs="Arial"/>
                <w:sz w:val="24"/>
                <w:szCs w:val="24"/>
              </w:rPr>
            </w:pPr>
            <w:r w:rsidRPr="00110036">
              <w:rPr>
                <w:rFonts w:cs="Arial"/>
                <w:sz w:val="24"/>
                <w:szCs w:val="24"/>
              </w:rPr>
              <w:t>March 2022</w:t>
            </w:r>
          </w:p>
        </w:tc>
        <w:tc>
          <w:tcPr>
            <w:tcW w:w="3217" w:type="dxa"/>
            <w:shd w:val="clear" w:color="auto" w:fill="FFFFFF" w:themeFill="background1"/>
          </w:tcPr>
          <w:p w:rsidR="00B8444B" w:rsidRPr="00110036" w:rsidRDefault="00B1712B" w:rsidP="00594759">
            <w:pPr>
              <w:rPr>
                <w:rFonts w:cs="Arial"/>
                <w:sz w:val="24"/>
                <w:szCs w:val="24"/>
              </w:rPr>
            </w:pPr>
            <w:r w:rsidRPr="00110036">
              <w:rPr>
                <w:rFonts w:cs="Arial"/>
                <w:sz w:val="24"/>
                <w:szCs w:val="24"/>
              </w:rPr>
              <w:t>General Review</w:t>
            </w:r>
            <w:r w:rsidR="00792EB5">
              <w:rPr>
                <w:rFonts w:cs="Arial"/>
                <w:sz w:val="24"/>
                <w:szCs w:val="24"/>
              </w:rPr>
              <w:t xml:space="preserve"> -</w:t>
            </w:r>
            <w:r w:rsidRPr="00110036">
              <w:rPr>
                <w:rFonts w:cs="Arial"/>
                <w:sz w:val="24"/>
                <w:szCs w:val="24"/>
              </w:rPr>
              <w:t xml:space="preserve"> </w:t>
            </w:r>
            <w:r w:rsidR="00ED2C19" w:rsidRPr="00110036">
              <w:rPr>
                <w:rFonts w:cs="Arial"/>
                <w:sz w:val="24"/>
                <w:szCs w:val="24"/>
              </w:rPr>
              <w:t>no changes, updated to new template.</w:t>
            </w:r>
          </w:p>
        </w:tc>
        <w:tc>
          <w:tcPr>
            <w:tcW w:w="3217" w:type="dxa"/>
            <w:shd w:val="clear" w:color="auto" w:fill="FFFFFF" w:themeFill="background1"/>
          </w:tcPr>
          <w:p w:rsidR="00B8444B" w:rsidRPr="00110036" w:rsidRDefault="00B1712B" w:rsidP="00B8444B">
            <w:pPr>
              <w:rPr>
                <w:rFonts w:cs="Arial"/>
                <w:sz w:val="24"/>
                <w:szCs w:val="24"/>
              </w:rPr>
            </w:pPr>
            <w:r w:rsidRPr="00110036">
              <w:rPr>
                <w:rFonts w:cs="Arial"/>
                <w:sz w:val="24"/>
                <w:szCs w:val="24"/>
              </w:rPr>
              <w:t xml:space="preserve">V </w:t>
            </w:r>
            <w:proofErr w:type="spellStart"/>
            <w:r w:rsidRPr="00110036">
              <w:rPr>
                <w:rFonts w:cs="Arial"/>
                <w:sz w:val="24"/>
                <w:szCs w:val="24"/>
              </w:rPr>
              <w:t>Spinks</w:t>
            </w:r>
            <w:proofErr w:type="spellEnd"/>
          </w:p>
        </w:tc>
      </w:tr>
      <w:tr w:rsidR="00B8444B" w:rsidRPr="00110036" w:rsidTr="00A11935">
        <w:tc>
          <w:tcPr>
            <w:tcW w:w="3218" w:type="dxa"/>
            <w:shd w:val="clear" w:color="auto" w:fill="FFFFFF" w:themeFill="background1"/>
          </w:tcPr>
          <w:p w:rsidR="00B8444B" w:rsidRDefault="002C0EFE" w:rsidP="00B8444B">
            <w:pPr>
              <w:rPr>
                <w:rFonts w:cs="Arial"/>
                <w:sz w:val="24"/>
                <w:szCs w:val="24"/>
              </w:rPr>
            </w:pPr>
            <w:r w:rsidRPr="00110036">
              <w:rPr>
                <w:rFonts w:cs="Arial"/>
                <w:sz w:val="24"/>
                <w:szCs w:val="24"/>
              </w:rPr>
              <w:t>November 2022</w:t>
            </w:r>
          </w:p>
          <w:p w:rsidR="00110036" w:rsidRPr="00110036" w:rsidRDefault="00110036" w:rsidP="00B8444B">
            <w:pPr>
              <w:rPr>
                <w:rFonts w:cs="Arial"/>
                <w:sz w:val="24"/>
                <w:szCs w:val="24"/>
              </w:rPr>
            </w:pPr>
          </w:p>
        </w:tc>
        <w:tc>
          <w:tcPr>
            <w:tcW w:w="3217" w:type="dxa"/>
            <w:shd w:val="clear" w:color="auto" w:fill="FFFFFF" w:themeFill="background1"/>
          </w:tcPr>
          <w:p w:rsidR="00B8444B" w:rsidRPr="00110036" w:rsidRDefault="002C0EFE" w:rsidP="00B8444B">
            <w:pPr>
              <w:rPr>
                <w:rFonts w:cs="Arial"/>
                <w:sz w:val="24"/>
                <w:szCs w:val="24"/>
              </w:rPr>
            </w:pPr>
            <w:r w:rsidRPr="00110036">
              <w:rPr>
                <w:rFonts w:cs="Arial"/>
                <w:sz w:val="24"/>
                <w:szCs w:val="24"/>
              </w:rPr>
              <w:t>Review in</w:t>
            </w:r>
            <w:r w:rsidR="00594759">
              <w:rPr>
                <w:rFonts w:cs="Arial"/>
                <w:sz w:val="24"/>
                <w:szCs w:val="24"/>
              </w:rPr>
              <w:t xml:space="preserve"> </w:t>
            </w:r>
            <w:r w:rsidRPr="00110036">
              <w:rPr>
                <w:rFonts w:cs="Arial"/>
                <w:sz w:val="24"/>
                <w:szCs w:val="24"/>
              </w:rPr>
              <w:t>line with schedule</w:t>
            </w:r>
          </w:p>
        </w:tc>
        <w:tc>
          <w:tcPr>
            <w:tcW w:w="3217" w:type="dxa"/>
            <w:shd w:val="clear" w:color="auto" w:fill="FFFFFF" w:themeFill="background1"/>
          </w:tcPr>
          <w:p w:rsidR="00B8444B" w:rsidRPr="00110036" w:rsidRDefault="002C0EFE" w:rsidP="00B8444B">
            <w:pPr>
              <w:rPr>
                <w:rFonts w:cs="Arial"/>
                <w:sz w:val="24"/>
                <w:szCs w:val="24"/>
              </w:rPr>
            </w:pPr>
            <w:r w:rsidRPr="00110036">
              <w:rPr>
                <w:rFonts w:cs="Arial"/>
                <w:sz w:val="24"/>
                <w:szCs w:val="24"/>
              </w:rPr>
              <w:t xml:space="preserve">V </w:t>
            </w:r>
            <w:proofErr w:type="spellStart"/>
            <w:r w:rsidRPr="00110036">
              <w:rPr>
                <w:rFonts w:cs="Arial"/>
                <w:sz w:val="24"/>
                <w:szCs w:val="24"/>
              </w:rPr>
              <w:t>Spinks</w:t>
            </w:r>
            <w:proofErr w:type="spellEnd"/>
          </w:p>
        </w:tc>
      </w:tr>
      <w:tr w:rsidR="00B8444B" w:rsidRPr="00110036" w:rsidTr="00A11935">
        <w:tc>
          <w:tcPr>
            <w:tcW w:w="3218" w:type="dxa"/>
            <w:shd w:val="clear" w:color="auto" w:fill="FFFFFF" w:themeFill="background1"/>
          </w:tcPr>
          <w:p w:rsidR="00B8444B" w:rsidRPr="00110036" w:rsidRDefault="00110036" w:rsidP="00B8444B">
            <w:pPr>
              <w:rPr>
                <w:rFonts w:cs="Arial"/>
                <w:sz w:val="24"/>
                <w:szCs w:val="24"/>
              </w:rPr>
            </w:pPr>
            <w:r w:rsidRPr="00110036">
              <w:rPr>
                <w:rFonts w:cs="Arial"/>
                <w:sz w:val="24"/>
                <w:szCs w:val="24"/>
              </w:rPr>
              <w:t>October 2025</w:t>
            </w:r>
          </w:p>
        </w:tc>
        <w:tc>
          <w:tcPr>
            <w:tcW w:w="3217" w:type="dxa"/>
            <w:shd w:val="clear" w:color="auto" w:fill="FFFFFF" w:themeFill="background1"/>
          </w:tcPr>
          <w:p w:rsidR="00B8444B" w:rsidRDefault="00110036" w:rsidP="00B8444B">
            <w:pPr>
              <w:rPr>
                <w:rFonts w:cs="Arial"/>
                <w:sz w:val="24"/>
                <w:szCs w:val="24"/>
              </w:rPr>
            </w:pPr>
            <w:r w:rsidRPr="00110036">
              <w:rPr>
                <w:rFonts w:cs="Arial"/>
                <w:sz w:val="24"/>
                <w:szCs w:val="24"/>
              </w:rPr>
              <w:t>General updates in line with schedule</w:t>
            </w:r>
            <w:r w:rsidR="00DD4AFA">
              <w:rPr>
                <w:rFonts w:cs="Arial"/>
                <w:sz w:val="24"/>
                <w:szCs w:val="24"/>
              </w:rPr>
              <w:t xml:space="preserve"> and responsibilities</w:t>
            </w:r>
            <w:r w:rsidR="00594759">
              <w:rPr>
                <w:rFonts w:cs="Arial"/>
                <w:sz w:val="24"/>
                <w:szCs w:val="24"/>
              </w:rPr>
              <w:t>.</w:t>
            </w:r>
          </w:p>
          <w:p w:rsidR="00A11935" w:rsidRPr="00110036" w:rsidRDefault="00A11935" w:rsidP="00B8444B">
            <w:pPr>
              <w:rPr>
                <w:rFonts w:cs="Arial"/>
                <w:sz w:val="24"/>
                <w:szCs w:val="24"/>
              </w:rPr>
            </w:pPr>
            <w:r>
              <w:rPr>
                <w:rFonts w:cs="Arial"/>
                <w:sz w:val="24"/>
                <w:szCs w:val="24"/>
              </w:rPr>
              <w:t>Change of review period to 3 yearly</w:t>
            </w:r>
            <w:r w:rsidR="00594759">
              <w:rPr>
                <w:rFonts w:cs="Arial"/>
                <w:sz w:val="24"/>
                <w:szCs w:val="24"/>
              </w:rPr>
              <w:t>.</w:t>
            </w:r>
          </w:p>
        </w:tc>
        <w:tc>
          <w:tcPr>
            <w:tcW w:w="3217" w:type="dxa"/>
            <w:shd w:val="clear" w:color="auto" w:fill="FFFFFF" w:themeFill="background1"/>
          </w:tcPr>
          <w:p w:rsidR="00B8444B" w:rsidRPr="00110036" w:rsidRDefault="00110036" w:rsidP="00110036">
            <w:pPr>
              <w:rPr>
                <w:rFonts w:cs="Arial"/>
                <w:sz w:val="24"/>
                <w:szCs w:val="24"/>
              </w:rPr>
            </w:pPr>
            <w:r w:rsidRPr="00110036">
              <w:rPr>
                <w:rFonts w:cs="Arial"/>
                <w:sz w:val="24"/>
                <w:szCs w:val="24"/>
              </w:rPr>
              <w:t>A Mohammed</w:t>
            </w:r>
          </w:p>
        </w:tc>
      </w:tr>
      <w:tr w:rsidR="00B8444B" w:rsidRPr="00110036" w:rsidTr="00A11935">
        <w:tc>
          <w:tcPr>
            <w:tcW w:w="3218" w:type="dxa"/>
            <w:shd w:val="clear" w:color="auto" w:fill="FFFFFF" w:themeFill="background1"/>
          </w:tcPr>
          <w:p w:rsidR="00B8444B" w:rsidRPr="00110036" w:rsidRDefault="008F0595" w:rsidP="00B8444B">
            <w:pPr>
              <w:rPr>
                <w:rFonts w:cs="Arial"/>
                <w:sz w:val="24"/>
                <w:szCs w:val="24"/>
              </w:rPr>
            </w:pPr>
            <w:r>
              <w:rPr>
                <w:rFonts w:cs="Arial"/>
                <w:sz w:val="24"/>
                <w:szCs w:val="24"/>
              </w:rPr>
              <w:t>April 2026</w:t>
            </w:r>
          </w:p>
          <w:p w:rsidR="00B8444B" w:rsidRPr="00110036" w:rsidRDefault="00B8444B" w:rsidP="00B8444B">
            <w:pPr>
              <w:rPr>
                <w:rFonts w:cs="Arial"/>
                <w:sz w:val="24"/>
                <w:szCs w:val="24"/>
              </w:rPr>
            </w:pPr>
          </w:p>
        </w:tc>
        <w:tc>
          <w:tcPr>
            <w:tcW w:w="3217" w:type="dxa"/>
            <w:shd w:val="clear" w:color="auto" w:fill="FFFFFF" w:themeFill="background1"/>
          </w:tcPr>
          <w:p w:rsidR="00B8444B" w:rsidRPr="00110036" w:rsidRDefault="008F0595" w:rsidP="008F0595">
            <w:pPr>
              <w:rPr>
                <w:rFonts w:cs="Arial"/>
                <w:sz w:val="24"/>
                <w:szCs w:val="24"/>
              </w:rPr>
            </w:pPr>
            <w:r>
              <w:rPr>
                <w:rFonts w:cs="Arial"/>
                <w:sz w:val="24"/>
                <w:szCs w:val="24"/>
              </w:rPr>
              <w:t>Addition made in relation to the Data Act 2025</w:t>
            </w:r>
          </w:p>
        </w:tc>
        <w:tc>
          <w:tcPr>
            <w:tcW w:w="3217" w:type="dxa"/>
            <w:shd w:val="clear" w:color="auto" w:fill="FFFFFF" w:themeFill="background1"/>
          </w:tcPr>
          <w:p w:rsidR="00B8444B" w:rsidRPr="00110036" w:rsidRDefault="008F0595" w:rsidP="00B8444B">
            <w:pPr>
              <w:rPr>
                <w:rFonts w:cs="Arial"/>
                <w:sz w:val="24"/>
                <w:szCs w:val="24"/>
              </w:rPr>
            </w:pPr>
            <w:r>
              <w:rPr>
                <w:rFonts w:cs="Arial"/>
                <w:sz w:val="24"/>
                <w:szCs w:val="24"/>
              </w:rPr>
              <w:t>A Mohammed</w:t>
            </w:r>
          </w:p>
        </w:tc>
      </w:tr>
      <w:tr w:rsidR="008F0595" w:rsidRPr="00110036" w:rsidTr="00A11935">
        <w:tc>
          <w:tcPr>
            <w:tcW w:w="3218" w:type="dxa"/>
            <w:shd w:val="clear" w:color="auto" w:fill="FFFFFF" w:themeFill="background1"/>
          </w:tcPr>
          <w:p w:rsidR="008F0595" w:rsidRDefault="008F0595" w:rsidP="00B8444B">
            <w:pPr>
              <w:rPr>
                <w:rFonts w:cs="Arial"/>
                <w:sz w:val="24"/>
                <w:szCs w:val="24"/>
              </w:rPr>
            </w:pPr>
            <w:r>
              <w:rPr>
                <w:rFonts w:cs="Arial"/>
                <w:sz w:val="24"/>
                <w:szCs w:val="24"/>
              </w:rPr>
              <w:t>April 2028</w:t>
            </w:r>
          </w:p>
        </w:tc>
        <w:tc>
          <w:tcPr>
            <w:tcW w:w="3217" w:type="dxa"/>
            <w:shd w:val="clear" w:color="auto" w:fill="FFFFFF" w:themeFill="background1"/>
          </w:tcPr>
          <w:p w:rsidR="008F0595" w:rsidRDefault="008F0595" w:rsidP="00B8444B">
            <w:pPr>
              <w:rPr>
                <w:rFonts w:cs="Arial"/>
                <w:sz w:val="24"/>
                <w:szCs w:val="24"/>
              </w:rPr>
            </w:pPr>
          </w:p>
        </w:tc>
        <w:tc>
          <w:tcPr>
            <w:tcW w:w="3217" w:type="dxa"/>
            <w:shd w:val="clear" w:color="auto" w:fill="FFFFFF" w:themeFill="background1"/>
          </w:tcPr>
          <w:p w:rsidR="008F0595" w:rsidRDefault="008F0595" w:rsidP="00B8444B">
            <w:pPr>
              <w:rPr>
                <w:rFonts w:cs="Arial"/>
                <w:sz w:val="24"/>
                <w:szCs w:val="24"/>
              </w:rPr>
            </w:pPr>
          </w:p>
        </w:tc>
      </w:tr>
    </w:tbl>
    <w:p w:rsidR="00EE0944" w:rsidRPr="00D91193" w:rsidRDefault="00B8444B">
      <w:pPr>
        <w:rPr>
          <w:sz w:val="24"/>
          <w:szCs w:val="24"/>
        </w:rPr>
      </w:pPr>
      <w:r>
        <w:rPr>
          <w:noProof/>
          <w:lang w:eastAsia="en-GB"/>
        </w:rPr>
        <mc:AlternateContent>
          <mc:Choice Requires="wps">
            <w:drawing>
              <wp:anchor distT="45720" distB="45720" distL="114300" distR="114300" simplePos="0" relativeHeight="251666432" behindDoc="0" locked="0" layoutInCell="1" allowOverlap="1" wp14:anchorId="0F38FE40" wp14:editId="187E93BA">
                <wp:simplePos x="0" y="0"/>
                <wp:positionH relativeFrom="page">
                  <wp:posOffset>4248150</wp:posOffset>
                </wp:positionH>
                <wp:positionV relativeFrom="paragraph">
                  <wp:posOffset>13970</wp:posOffset>
                </wp:positionV>
                <wp:extent cx="2987040" cy="2152015"/>
                <wp:effectExtent l="0" t="0" r="0" b="63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2152015"/>
                        </a:xfrm>
                        <a:prstGeom prst="rect">
                          <a:avLst/>
                        </a:prstGeom>
                        <a:noFill/>
                        <a:ln w="9525">
                          <a:noFill/>
                          <a:miter lim="800000"/>
                          <a:headEnd/>
                          <a:tailEnd/>
                        </a:ln>
                      </wps:spPr>
                      <wps:txbx>
                        <w:txbxContent>
                          <w:p w:rsidR="00D91193" w:rsidRPr="00F51F42" w:rsidRDefault="006317E5" w:rsidP="00D91193">
                            <w:pPr>
                              <w:jc w:val="center"/>
                              <w:rPr>
                                <w:b/>
                                <w:color w:val="FFFFFF" w:themeColor="background1"/>
                                <w:sz w:val="36"/>
                                <w:szCs w:val="36"/>
                              </w:rPr>
                            </w:pPr>
                            <w:r w:rsidRPr="00F51F42">
                              <w:rPr>
                                <w:b/>
                                <w:color w:val="FFFFFF" w:themeColor="background1"/>
                                <w:sz w:val="36"/>
                                <w:szCs w:val="36"/>
                              </w:rPr>
                              <w:t>Author:</w:t>
                            </w:r>
                            <w:r w:rsidR="00B1712B" w:rsidRPr="00F51F42">
                              <w:rPr>
                                <w:b/>
                                <w:color w:val="FFFFFF" w:themeColor="background1"/>
                                <w:sz w:val="36"/>
                                <w:szCs w:val="36"/>
                              </w:rPr>
                              <w:t xml:space="preserve"> Vanessa </w:t>
                            </w:r>
                            <w:proofErr w:type="spellStart"/>
                            <w:r w:rsidR="00B1712B" w:rsidRPr="00F51F42">
                              <w:rPr>
                                <w:b/>
                                <w:color w:val="FFFFFF" w:themeColor="background1"/>
                                <w:sz w:val="36"/>
                                <w:szCs w:val="36"/>
                              </w:rPr>
                              <w:t>Spinks</w:t>
                            </w:r>
                            <w:proofErr w:type="spellEnd"/>
                          </w:p>
                          <w:p w:rsidR="00D91193" w:rsidRPr="00F51F42" w:rsidRDefault="00B1712B" w:rsidP="00D91193">
                            <w:pPr>
                              <w:jc w:val="center"/>
                              <w:rPr>
                                <w:i/>
                                <w:color w:val="FFFFFF" w:themeColor="background1"/>
                                <w:sz w:val="32"/>
                                <w:szCs w:val="32"/>
                              </w:rPr>
                            </w:pPr>
                            <w:r w:rsidRPr="00F51F42">
                              <w:rPr>
                                <w:i/>
                                <w:color w:val="FFFFFF" w:themeColor="background1"/>
                                <w:sz w:val="32"/>
                                <w:szCs w:val="32"/>
                              </w:rPr>
                              <w:t>Head of Governance and Compliance</w:t>
                            </w:r>
                          </w:p>
                          <w:p w:rsidR="006317E5" w:rsidRPr="00F51F42" w:rsidRDefault="006317E5" w:rsidP="006317E5">
                            <w:pPr>
                              <w:jc w:val="center"/>
                              <w:rPr>
                                <w:b/>
                                <w:color w:val="FFFFFF" w:themeColor="background1"/>
                                <w:sz w:val="36"/>
                                <w:szCs w:val="36"/>
                              </w:rPr>
                            </w:pPr>
                            <w:r w:rsidRPr="00F51F42">
                              <w:rPr>
                                <w:b/>
                                <w:color w:val="FFFFFF" w:themeColor="background1"/>
                                <w:sz w:val="36"/>
                                <w:szCs w:val="36"/>
                              </w:rPr>
                              <w:t>Approved by:</w:t>
                            </w:r>
                          </w:p>
                          <w:p w:rsidR="006317E5" w:rsidRPr="00F51F42" w:rsidRDefault="003E667A" w:rsidP="006317E5">
                            <w:pPr>
                              <w:jc w:val="center"/>
                              <w:rPr>
                                <w:i/>
                                <w:color w:val="FFFFFF" w:themeColor="background1"/>
                                <w:sz w:val="32"/>
                                <w:szCs w:val="32"/>
                              </w:rPr>
                            </w:pPr>
                            <w:r w:rsidRPr="00F51F42">
                              <w:rPr>
                                <w:i/>
                                <w:color w:val="FFFFFF" w:themeColor="background1"/>
                                <w:sz w:val="32"/>
                                <w:szCs w:val="32"/>
                              </w:rPr>
                              <w:t>Senior Leadership &amp;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8FE40" id="_x0000_s1028" type="#_x0000_t202" style="position:absolute;margin-left:334.5pt;margin-top:1.1pt;width:235.2pt;height:169.45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" filled="f" stroked="f">
                <v:textbox>
                  <w:txbxContent>
                    <w:p w:rsidR="00D91193" w:rsidRPr="00F51F42" w:rsidRDefault="006317E5" w:rsidP="00D91193">
                      <w:pPr>
                        <w:jc w:val="center"/>
                        <w:rPr>
                          <w:b/>
                          <w:color w:val="FFFFFF" w:themeColor="background1"/>
                          <w:sz w:val="36"/>
                          <w:szCs w:val="36"/>
                        </w:rPr>
                      </w:pPr>
                      <w:r w:rsidRPr="00F51F42">
                        <w:rPr>
                          <w:b/>
                          <w:color w:val="FFFFFF" w:themeColor="background1"/>
                          <w:sz w:val="36"/>
                          <w:szCs w:val="36"/>
                        </w:rPr>
                        <w:t>Author:</w:t>
                      </w:r>
                      <w:r w:rsidR="00B1712B" w:rsidRPr="00F51F42">
                        <w:rPr>
                          <w:b/>
                          <w:color w:val="FFFFFF" w:themeColor="background1"/>
                          <w:sz w:val="36"/>
                          <w:szCs w:val="36"/>
                        </w:rPr>
                        <w:t xml:space="preserve"> Vanessa </w:t>
                      </w:r>
                      <w:proofErr w:type="spellStart"/>
                      <w:r w:rsidR="00B1712B" w:rsidRPr="00F51F42">
                        <w:rPr>
                          <w:b/>
                          <w:color w:val="FFFFFF" w:themeColor="background1"/>
                          <w:sz w:val="36"/>
                          <w:szCs w:val="36"/>
                        </w:rPr>
                        <w:t>Spinks</w:t>
                      </w:r>
                      <w:proofErr w:type="spellEnd"/>
                    </w:p>
                    <w:p w:rsidR="00D91193" w:rsidRPr="00F51F42" w:rsidRDefault="00B1712B" w:rsidP="00D91193">
                      <w:pPr>
                        <w:jc w:val="center"/>
                        <w:rPr>
                          <w:i/>
                          <w:color w:val="FFFFFF" w:themeColor="background1"/>
                          <w:sz w:val="32"/>
                          <w:szCs w:val="32"/>
                        </w:rPr>
                      </w:pPr>
                      <w:r w:rsidRPr="00F51F42">
                        <w:rPr>
                          <w:i/>
                          <w:color w:val="FFFFFF" w:themeColor="background1"/>
                          <w:sz w:val="32"/>
                          <w:szCs w:val="32"/>
                        </w:rPr>
                        <w:t>Head of Governance and Compliance</w:t>
                      </w:r>
                    </w:p>
                    <w:p w:rsidR="006317E5" w:rsidRPr="00F51F42" w:rsidRDefault="006317E5" w:rsidP="006317E5">
                      <w:pPr>
                        <w:jc w:val="center"/>
                        <w:rPr>
                          <w:b/>
                          <w:color w:val="FFFFFF" w:themeColor="background1"/>
                          <w:sz w:val="36"/>
                          <w:szCs w:val="36"/>
                        </w:rPr>
                      </w:pPr>
                      <w:r w:rsidRPr="00F51F42">
                        <w:rPr>
                          <w:b/>
                          <w:color w:val="FFFFFF" w:themeColor="background1"/>
                          <w:sz w:val="36"/>
                          <w:szCs w:val="36"/>
                        </w:rPr>
                        <w:t>Approved by:</w:t>
                      </w:r>
                    </w:p>
                    <w:p w:rsidR="006317E5" w:rsidRPr="00F51F42" w:rsidRDefault="003E667A" w:rsidP="006317E5">
                      <w:pPr>
                        <w:jc w:val="center"/>
                        <w:rPr>
                          <w:i/>
                          <w:color w:val="FFFFFF" w:themeColor="background1"/>
                          <w:sz w:val="32"/>
                          <w:szCs w:val="32"/>
                        </w:rPr>
                      </w:pPr>
                      <w:r w:rsidRPr="00F51F42">
                        <w:rPr>
                          <w:i/>
                          <w:color w:val="FFFFFF" w:themeColor="background1"/>
                          <w:sz w:val="32"/>
                          <w:szCs w:val="32"/>
                        </w:rPr>
                        <w:t>Senior Leadership &amp; Management</w:t>
                      </w:r>
                    </w:p>
                  </w:txbxContent>
                </v:textbox>
                <w10:wrap type="square" anchorx="page"/>
              </v:shape>
            </w:pict>
          </mc:Fallback>
        </mc:AlternateContent>
      </w:r>
    </w:p>
    <w:p w:rsidR="00EE0944" w:rsidRDefault="00EE0944"/>
    <w:p w:rsidR="00D91193" w:rsidRDefault="00D91193"/>
    <w:p w:rsidR="00D91193" w:rsidRDefault="00D91193"/>
    <w:p w:rsidR="00D91193" w:rsidRDefault="00D91193"/>
    <w:p w:rsidR="00EE0944" w:rsidRDefault="00EE0944"/>
    <w:p w:rsidR="006317E5" w:rsidRDefault="006317E5" w:rsidP="00812197">
      <w:pPr>
        <w:rPr>
          <w:rFonts w:cs="Arial"/>
          <w:b/>
          <w:sz w:val="24"/>
        </w:rPr>
      </w:pPr>
    </w:p>
    <w:p w:rsidR="006317E5" w:rsidRDefault="006317E5" w:rsidP="00812197">
      <w:pPr>
        <w:rPr>
          <w:rFonts w:cs="Arial"/>
          <w:b/>
          <w:sz w:val="24"/>
        </w:rPr>
      </w:pPr>
    </w:p>
    <w:p w:rsidR="006317E5" w:rsidRDefault="006317E5" w:rsidP="00812197">
      <w:pPr>
        <w:rPr>
          <w:rFonts w:cs="Arial"/>
          <w:b/>
          <w:sz w:val="24"/>
        </w:rPr>
      </w:pPr>
    </w:p>
    <w:p w:rsidR="00B8444B" w:rsidRDefault="00B8444B" w:rsidP="00812197">
      <w:pPr>
        <w:rPr>
          <w:rFonts w:cs="Arial"/>
          <w:b/>
          <w:color w:val="A6CE39"/>
          <w:sz w:val="40"/>
          <w:szCs w:val="40"/>
        </w:rPr>
      </w:pPr>
    </w:p>
    <w:sdt>
      <w:sdtPr>
        <w:rPr>
          <w:rFonts w:asciiTheme="minorHAnsi" w:eastAsiaTheme="minorHAnsi" w:hAnsiTheme="minorHAnsi" w:cstheme="minorBidi"/>
          <w:color w:val="auto"/>
          <w:sz w:val="22"/>
          <w:szCs w:val="22"/>
          <w:lang w:val="en-GB"/>
        </w:rPr>
        <w:id w:val="-77976763"/>
        <w:docPartObj>
          <w:docPartGallery w:val="Table of Contents"/>
          <w:docPartUnique/>
        </w:docPartObj>
      </w:sdtPr>
      <w:sdtEndPr>
        <w:rPr>
          <w:b/>
          <w:bCs/>
          <w:noProof/>
        </w:rPr>
      </w:sdtEndPr>
      <w:sdtContent>
        <w:p w:rsidR="00ED2C19" w:rsidRDefault="00ED2C19">
          <w:pPr>
            <w:pStyle w:val="TOCHeading"/>
          </w:pPr>
          <w:r w:rsidRPr="00ED2C19">
            <w:rPr>
              <w:rFonts w:asciiTheme="minorHAnsi" w:eastAsiaTheme="minorHAnsi" w:hAnsiTheme="minorHAnsi" w:cs="Arial"/>
              <w:b/>
              <w:color w:val="A6CE39"/>
              <w:sz w:val="40"/>
              <w:szCs w:val="40"/>
              <w:lang w:val="en-GB"/>
            </w:rPr>
            <w:t>Contents</w:t>
          </w:r>
        </w:p>
        <w:p w:rsidR="00ED2C19" w:rsidRDefault="00ED2C19">
          <w:pPr>
            <w:pStyle w:val="TOC1"/>
            <w:tabs>
              <w:tab w:val="left" w:pos="440"/>
              <w:tab w:val="right" w:leader="dot" w:pos="9016"/>
            </w:tabs>
            <w:rPr>
              <w:rFonts w:eastAsiaTheme="minorEastAsia"/>
              <w:noProof/>
              <w:lang w:eastAsia="en-GB"/>
            </w:rPr>
          </w:pPr>
          <w:r>
            <w:fldChar w:fldCharType="begin"/>
          </w:r>
          <w:r>
            <w:instrText xml:space="preserve"> TOC \o "1-3" \h \z \u </w:instrText>
          </w:r>
          <w:r>
            <w:fldChar w:fldCharType="separate"/>
          </w:r>
          <w:hyperlink w:anchor="_Toc99611164" w:history="1">
            <w:r w:rsidRPr="00023904">
              <w:rPr>
                <w:rStyle w:val="Hyperlink"/>
                <w:rFonts w:cs="Arial"/>
                <w:b/>
                <w:noProof/>
              </w:rPr>
              <w:t>1.</w:t>
            </w:r>
            <w:r>
              <w:rPr>
                <w:rFonts w:eastAsiaTheme="minorEastAsia"/>
                <w:noProof/>
                <w:lang w:eastAsia="en-GB"/>
              </w:rPr>
              <w:tab/>
            </w:r>
            <w:r w:rsidRPr="00023904">
              <w:rPr>
                <w:rStyle w:val="Hyperlink"/>
                <w:rFonts w:cs="Arial"/>
                <w:b/>
                <w:noProof/>
              </w:rPr>
              <w:t>Policy Statement</w:t>
            </w:r>
            <w:r>
              <w:rPr>
                <w:noProof/>
                <w:webHidden/>
              </w:rPr>
              <w:tab/>
            </w:r>
            <w:r>
              <w:rPr>
                <w:noProof/>
                <w:webHidden/>
              </w:rPr>
              <w:fldChar w:fldCharType="begin"/>
            </w:r>
            <w:r>
              <w:rPr>
                <w:noProof/>
                <w:webHidden/>
              </w:rPr>
              <w:instrText xml:space="preserve"> PAGEREF _Toc99611164 \h </w:instrText>
            </w:r>
            <w:r>
              <w:rPr>
                <w:noProof/>
                <w:webHidden/>
              </w:rPr>
            </w:r>
            <w:r>
              <w:rPr>
                <w:noProof/>
                <w:webHidden/>
              </w:rPr>
              <w:fldChar w:fldCharType="separate"/>
            </w:r>
            <w:r w:rsidR="004D076D">
              <w:rPr>
                <w:noProof/>
                <w:webHidden/>
              </w:rPr>
              <w:t>3</w:t>
            </w:r>
            <w:r>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65" w:history="1">
            <w:r w:rsidR="00ED2C19" w:rsidRPr="00023904">
              <w:rPr>
                <w:rStyle w:val="Hyperlink"/>
                <w:rFonts w:cs="Arial"/>
                <w:b/>
                <w:noProof/>
              </w:rPr>
              <w:t>2.</w:t>
            </w:r>
            <w:r w:rsidR="00ED2C19">
              <w:rPr>
                <w:rFonts w:eastAsiaTheme="minorEastAsia"/>
                <w:noProof/>
                <w:lang w:eastAsia="en-GB"/>
              </w:rPr>
              <w:tab/>
            </w:r>
            <w:r w:rsidR="00ED2C19" w:rsidRPr="00023904">
              <w:rPr>
                <w:rStyle w:val="Hyperlink"/>
                <w:rFonts w:cs="Arial"/>
                <w:b/>
                <w:noProof/>
              </w:rPr>
              <w:t>Scope</w:t>
            </w:r>
            <w:r w:rsidR="00ED2C19">
              <w:rPr>
                <w:noProof/>
                <w:webHidden/>
              </w:rPr>
              <w:tab/>
            </w:r>
            <w:r w:rsidR="00ED2C19">
              <w:rPr>
                <w:noProof/>
                <w:webHidden/>
              </w:rPr>
              <w:fldChar w:fldCharType="begin"/>
            </w:r>
            <w:r w:rsidR="00ED2C19">
              <w:rPr>
                <w:noProof/>
                <w:webHidden/>
              </w:rPr>
              <w:instrText xml:space="preserve"> PAGEREF _Toc99611165 \h </w:instrText>
            </w:r>
            <w:r w:rsidR="00ED2C19">
              <w:rPr>
                <w:noProof/>
                <w:webHidden/>
              </w:rPr>
            </w:r>
            <w:r w:rsidR="00ED2C19">
              <w:rPr>
                <w:noProof/>
                <w:webHidden/>
              </w:rPr>
              <w:fldChar w:fldCharType="separate"/>
            </w:r>
            <w:r w:rsidR="004D076D">
              <w:rPr>
                <w:noProof/>
                <w:webHidden/>
              </w:rPr>
              <w:t>3</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66" w:history="1">
            <w:r w:rsidR="00ED2C19" w:rsidRPr="00023904">
              <w:rPr>
                <w:rStyle w:val="Hyperlink"/>
                <w:rFonts w:cs="Arial"/>
                <w:b/>
                <w:noProof/>
              </w:rPr>
              <w:t>3.</w:t>
            </w:r>
            <w:r w:rsidR="00ED2C19">
              <w:rPr>
                <w:rFonts w:eastAsiaTheme="minorEastAsia"/>
                <w:noProof/>
                <w:lang w:eastAsia="en-GB"/>
              </w:rPr>
              <w:tab/>
            </w:r>
            <w:r w:rsidR="00ED2C19" w:rsidRPr="00023904">
              <w:rPr>
                <w:rStyle w:val="Hyperlink"/>
                <w:rFonts w:cs="Arial"/>
                <w:b/>
                <w:noProof/>
              </w:rPr>
              <w:t>Responsibility/Accountability</w:t>
            </w:r>
            <w:r w:rsidR="00ED2C19">
              <w:rPr>
                <w:noProof/>
                <w:webHidden/>
              </w:rPr>
              <w:tab/>
            </w:r>
            <w:r w:rsidR="00ED2C19">
              <w:rPr>
                <w:noProof/>
                <w:webHidden/>
              </w:rPr>
              <w:fldChar w:fldCharType="begin"/>
            </w:r>
            <w:r w:rsidR="00ED2C19">
              <w:rPr>
                <w:noProof/>
                <w:webHidden/>
              </w:rPr>
              <w:instrText xml:space="preserve"> PAGEREF _Toc99611166 \h </w:instrText>
            </w:r>
            <w:r w:rsidR="00ED2C19">
              <w:rPr>
                <w:noProof/>
                <w:webHidden/>
              </w:rPr>
            </w:r>
            <w:r w:rsidR="00ED2C19">
              <w:rPr>
                <w:noProof/>
                <w:webHidden/>
              </w:rPr>
              <w:fldChar w:fldCharType="separate"/>
            </w:r>
            <w:r w:rsidR="004D076D">
              <w:rPr>
                <w:noProof/>
                <w:webHidden/>
              </w:rPr>
              <w:t>4</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67" w:history="1">
            <w:r w:rsidR="00ED2C19" w:rsidRPr="00023904">
              <w:rPr>
                <w:rStyle w:val="Hyperlink"/>
                <w:rFonts w:cs="Arial"/>
                <w:b/>
                <w:noProof/>
              </w:rPr>
              <w:t>4.</w:t>
            </w:r>
            <w:r w:rsidR="00ED2C19">
              <w:rPr>
                <w:rFonts w:eastAsiaTheme="minorEastAsia"/>
                <w:noProof/>
                <w:lang w:eastAsia="en-GB"/>
              </w:rPr>
              <w:tab/>
            </w:r>
            <w:r w:rsidR="00ED2C19" w:rsidRPr="00023904">
              <w:rPr>
                <w:rStyle w:val="Hyperlink"/>
                <w:rFonts w:cs="Arial"/>
                <w:b/>
                <w:noProof/>
              </w:rPr>
              <w:t>Related Policies and Procedures</w:t>
            </w:r>
            <w:r w:rsidR="00ED2C19">
              <w:rPr>
                <w:noProof/>
                <w:webHidden/>
              </w:rPr>
              <w:tab/>
            </w:r>
            <w:r w:rsidR="00ED2C19">
              <w:rPr>
                <w:noProof/>
                <w:webHidden/>
              </w:rPr>
              <w:fldChar w:fldCharType="begin"/>
            </w:r>
            <w:r w:rsidR="00ED2C19">
              <w:rPr>
                <w:noProof/>
                <w:webHidden/>
              </w:rPr>
              <w:instrText xml:space="preserve"> PAGEREF _Toc99611167 \h </w:instrText>
            </w:r>
            <w:r w:rsidR="00ED2C19">
              <w:rPr>
                <w:noProof/>
                <w:webHidden/>
              </w:rPr>
            </w:r>
            <w:r w:rsidR="00ED2C19">
              <w:rPr>
                <w:noProof/>
                <w:webHidden/>
              </w:rPr>
              <w:fldChar w:fldCharType="separate"/>
            </w:r>
            <w:r w:rsidR="004D076D">
              <w:rPr>
                <w:noProof/>
                <w:webHidden/>
              </w:rPr>
              <w:t>5</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68" w:history="1">
            <w:r w:rsidR="00ED2C19" w:rsidRPr="00023904">
              <w:rPr>
                <w:rStyle w:val="Hyperlink"/>
                <w:rFonts w:cs="Arial"/>
                <w:b/>
                <w:noProof/>
              </w:rPr>
              <w:t>5.</w:t>
            </w:r>
            <w:r w:rsidR="00ED2C19">
              <w:rPr>
                <w:rFonts w:eastAsiaTheme="minorEastAsia"/>
                <w:noProof/>
                <w:lang w:eastAsia="en-GB"/>
              </w:rPr>
              <w:tab/>
            </w:r>
            <w:r w:rsidR="00ED2C19" w:rsidRPr="00023904">
              <w:rPr>
                <w:rStyle w:val="Hyperlink"/>
                <w:rFonts w:cs="Arial"/>
                <w:b/>
                <w:noProof/>
              </w:rPr>
              <w:t>Failure to Comply</w:t>
            </w:r>
            <w:r w:rsidR="00ED2C19">
              <w:rPr>
                <w:noProof/>
                <w:webHidden/>
              </w:rPr>
              <w:tab/>
            </w:r>
            <w:r w:rsidR="00ED2C19">
              <w:rPr>
                <w:noProof/>
                <w:webHidden/>
              </w:rPr>
              <w:fldChar w:fldCharType="begin"/>
            </w:r>
            <w:r w:rsidR="00ED2C19">
              <w:rPr>
                <w:noProof/>
                <w:webHidden/>
              </w:rPr>
              <w:instrText xml:space="preserve"> PAGEREF _Toc99611168 \h </w:instrText>
            </w:r>
            <w:r w:rsidR="00ED2C19">
              <w:rPr>
                <w:noProof/>
                <w:webHidden/>
              </w:rPr>
            </w:r>
            <w:r w:rsidR="00ED2C19">
              <w:rPr>
                <w:noProof/>
                <w:webHidden/>
              </w:rPr>
              <w:fldChar w:fldCharType="separate"/>
            </w:r>
            <w:r w:rsidR="004D076D">
              <w:rPr>
                <w:noProof/>
                <w:webHidden/>
              </w:rPr>
              <w:t>5</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69" w:history="1">
            <w:r w:rsidR="00ED2C19" w:rsidRPr="00023904">
              <w:rPr>
                <w:rStyle w:val="Hyperlink"/>
                <w:rFonts w:cs="Arial"/>
                <w:b/>
                <w:noProof/>
              </w:rPr>
              <w:t>6.</w:t>
            </w:r>
            <w:r w:rsidR="00ED2C19">
              <w:rPr>
                <w:rFonts w:eastAsiaTheme="minorEastAsia"/>
                <w:noProof/>
                <w:lang w:eastAsia="en-GB"/>
              </w:rPr>
              <w:tab/>
            </w:r>
            <w:r w:rsidR="00ED2C19" w:rsidRPr="00023904">
              <w:rPr>
                <w:rStyle w:val="Hyperlink"/>
                <w:rFonts w:cs="Arial"/>
                <w:b/>
                <w:noProof/>
              </w:rPr>
              <w:t>Training Requirements</w:t>
            </w:r>
            <w:r w:rsidR="00ED2C19">
              <w:rPr>
                <w:noProof/>
                <w:webHidden/>
              </w:rPr>
              <w:tab/>
            </w:r>
            <w:r w:rsidR="00ED2C19">
              <w:rPr>
                <w:noProof/>
                <w:webHidden/>
              </w:rPr>
              <w:fldChar w:fldCharType="begin"/>
            </w:r>
            <w:r w:rsidR="00ED2C19">
              <w:rPr>
                <w:noProof/>
                <w:webHidden/>
              </w:rPr>
              <w:instrText xml:space="preserve"> PAGEREF _Toc99611169 \h </w:instrText>
            </w:r>
            <w:r w:rsidR="00ED2C19">
              <w:rPr>
                <w:noProof/>
                <w:webHidden/>
              </w:rPr>
            </w:r>
            <w:r w:rsidR="00ED2C19">
              <w:rPr>
                <w:noProof/>
                <w:webHidden/>
              </w:rPr>
              <w:fldChar w:fldCharType="separate"/>
            </w:r>
            <w:r w:rsidR="004D076D">
              <w:rPr>
                <w:noProof/>
                <w:webHidden/>
              </w:rPr>
              <w:t>5</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70" w:history="1">
            <w:r w:rsidR="00ED2C19" w:rsidRPr="00023904">
              <w:rPr>
                <w:rStyle w:val="Hyperlink"/>
                <w:rFonts w:cs="Arial"/>
                <w:b/>
                <w:noProof/>
              </w:rPr>
              <w:t>7.</w:t>
            </w:r>
            <w:r w:rsidR="00ED2C19">
              <w:rPr>
                <w:rFonts w:eastAsiaTheme="minorEastAsia"/>
                <w:noProof/>
                <w:lang w:eastAsia="en-GB"/>
              </w:rPr>
              <w:tab/>
            </w:r>
            <w:r w:rsidR="00ED2C19" w:rsidRPr="00023904">
              <w:rPr>
                <w:rStyle w:val="Hyperlink"/>
                <w:rFonts w:cs="Arial"/>
                <w:b/>
                <w:noProof/>
              </w:rPr>
              <w:t>Procedure</w:t>
            </w:r>
            <w:r w:rsidR="00ED2C19">
              <w:rPr>
                <w:noProof/>
                <w:webHidden/>
              </w:rPr>
              <w:tab/>
            </w:r>
            <w:r w:rsidR="00ED2C19">
              <w:rPr>
                <w:noProof/>
                <w:webHidden/>
              </w:rPr>
              <w:fldChar w:fldCharType="begin"/>
            </w:r>
            <w:r w:rsidR="00ED2C19">
              <w:rPr>
                <w:noProof/>
                <w:webHidden/>
              </w:rPr>
              <w:instrText xml:space="preserve"> PAGEREF _Toc99611170 \h </w:instrText>
            </w:r>
            <w:r w:rsidR="00ED2C19">
              <w:rPr>
                <w:noProof/>
                <w:webHidden/>
              </w:rPr>
            </w:r>
            <w:r w:rsidR="00ED2C19">
              <w:rPr>
                <w:noProof/>
                <w:webHidden/>
              </w:rPr>
              <w:fldChar w:fldCharType="separate"/>
            </w:r>
            <w:r w:rsidR="004D076D">
              <w:rPr>
                <w:noProof/>
                <w:webHidden/>
              </w:rPr>
              <w:t>5</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71" w:history="1">
            <w:r w:rsidR="00ED2C19" w:rsidRPr="00023904">
              <w:rPr>
                <w:rStyle w:val="Hyperlink"/>
                <w:rFonts w:cs="Arial"/>
                <w:b/>
                <w:noProof/>
              </w:rPr>
              <w:t>8.</w:t>
            </w:r>
            <w:r w:rsidR="00ED2C19">
              <w:rPr>
                <w:rFonts w:eastAsiaTheme="minorEastAsia"/>
                <w:noProof/>
                <w:lang w:eastAsia="en-GB"/>
              </w:rPr>
              <w:tab/>
            </w:r>
            <w:r w:rsidR="00ED2C19" w:rsidRPr="00023904">
              <w:rPr>
                <w:rStyle w:val="Hyperlink"/>
                <w:rFonts w:cs="Arial"/>
                <w:b/>
                <w:noProof/>
              </w:rPr>
              <w:t>Reporting a Breach</w:t>
            </w:r>
            <w:r w:rsidR="00ED2C19">
              <w:rPr>
                <w:noProof/>
                <w:webHidden/>
              </w:rPr>
              <w:tab/>
            </w:r>
            <w:r w:rsidR="00ED2C19">
              <w:rPr>
                <w:noProof/>
                <w:webHidden/>
              </w:rPr>
              <w:fldChar w:fldCharType="begin"/>
            </w:r>
            <w:r w:rsidR="00ED2C19">
              <w:rPr>
                <w:noProof/>
                <w:webHidden/>
              </w:rPr>
              <w:instrText xml:space="preserve"> PAGEREF _Toc99611171 \h </w:instrText>
            </w:r>
            <w:r w:rsidR="00ED2C19">
              <w:rPr>
                <w:noProof/>
                <w:webHidden/>
              </w:rPr>
            </w:r>
            <w:r w:rsidR="00ED2C19">
              <w:rPr>
                <w:noProof/>
                <w:webHidden/>
              </w:rPr>
              <w:fldChar w:fldCharType="separate"/>
            </w:r>
            <w:r w:rsidR="004D076D">
              <w:rPr>
                <w:noProof/>
                <w:webHidden/>
              </w:rPr>
              <w:t>7</w:t>
            </w:r>
            <w:r w:rsidR="00ED2C19">
              <w:rPr>
                <w:noProof/>
                <w:webHidden/>
              </w:rPr>
              <w:fldChar w:fldCharType="end"/>
            </w:r>
          </w:hyperlink>
        </w:p>
        <w:p w:rsidR="00ED2C19" w:rsidRDefault="002D1AE0">
          <w:pPr>
            <w:pStyle w:val="TOC1"/>
            <w:tabs>
              <w:tab w:val="left" w:pos="440"/>
              <w:tab w:val="right" w:leader="dot" w:pos="9016"/>
            </w:tabs>
            <w:rPr>
              <w:rFonts w:eastAsiaTheme="minorEastAsia"/>
              <w:noProof/>
              <w:lang w:eastAsia="en-GB"/>
            </w:rPr>
          </w:pPr>
          <w:hyperlink w:anchor="_Toc99611172" w:history="1">
            <w:r w:rsidR="00ED2C19" w:rsidRPr="00023904">
              <w:rPr>
                <w:rStyle w:val="Hyperlink"/>
                <w:rFonts w:cs="Arial"/>
                <w:b/>
                <w:noProof/>
              </w:rPr>
              <w:t>9.</w:t>
            </w:r>
            <w:r w:rsidR="00ED2C19">
              <w:rPr>
                <w:rFonts w:eastAsiaTheme="minorEastAsia"/>
                <w:noProof/>
                <w:lang w:eastAsia="en-GB"/>
              </w:rPr>
              <w:tab/>
            </w:r>
            <w:r w:rsidR="00ED2C19" w:rsidRPr="00023904">
              <w:rPr>
                <w:rStyle w:val="Hyperlink"/>
                <w:rFonts w:cs="Arial"/>
                <w:b/>
                <w:noProof/>
              </w:rPr>
              <w:t>References</w:t>
            </w:r>
            <w:r w:rsidR="00ED2C19">
              <w:rPr>
                <w:noProof/>
                <w:webHidden/>
              </w:rPr>
              <w:tab/>
            </w:r>
            <w:r w:rsidR="00ED2C19">
              <w:rPr>
                <w:noProof/>
                <w:webHidden/>
              </w:rPr>
              <w:fldChar w:fldCharType="begin"/>
            </w:r>
            <w:r w:rsidR="00ED2C19">
              <w:rPr>
                <w:noProof/>
                <w:webHidden/>
              </w:rPr>
              <w:instrText xml:space="preserve"> PAGEREF _Toc99611172 \h </w:instrText>
            </w:r>
            <w:r w:rsidR="00ED2C19">
              <w:rPr>
                <w:noProof/>
                <w:webHidden/>
              </w:rPr>
            </w:r>
            <w:r w:rsidR="00ED2C19">
              <w:rPr>
                <w:noProof/>
                <w:webHidden/>
              </w:rPr>
              <w:fldChar w:fldCharType="separate"/>
            </w:r>
            <w:r w:rsidR="004D076D">
              <w:rPr>
                <w:noProof/>
                <w:webHidden/>
              </w:rPr>
              <w:t>7</w:t>
            </w:r>
            <w:r w:rsidR="00ED2C19">
              <w:rPr>
                <w:noProof/>
                <w:webHidden/>
              </w:rPr>
              <w:fldChar w:fldCharType="end"/>
            </w:r>
          </w:hyperlink>
        </w:p>
        <w:p w:rsidR="00ED2C19" w:rsidRDefault="002D1AE0">
          <w:pPr>
            <w:pStyle w:val="TOC1"/>
            <w:tabs>
              <w:tab w:val="left" w:pos="660"/>
              <w:tab w:val="right" w:leader="dot" w:pos="9016"/>
            </w:tabs>
            <w:rPr>
              <w:rFonts w:eastAsiaTheme="minorEastAsia"/>
              <w:noProof/>
              <w:lang w:eastAsia="en-GB"/>
            </w:rPr>
          </w:pPr>
          <w:hyperlink w:anchor="_Toc99611173" w:history="1">
            <w:r w:rsidR="00ED2C19" w:rsidRPr="00023904">
              <w:rPr>
                <w:rStyle w:val="Hyperlink"/>
                <w:rFonts w:cs="Arial"/>
                <w:b/>
                <w:noProof/>
              </w:rPr>
              <w:t>10.</w:t>
            </w:r>
            <w:r w:rsidR="00ED2C19">
              <w:rPr>
                <w:rFonts w:eastAsiaTheme="minorEastAsia"/>
                <w:noProof/>
                <w:lang w:eastAsia="en-GB"/>
              </w:rPr>
              <w:t xml:space="preserve">    </w:t>
            </w:r>
            <w:r w:rsidR="00ED2C19" w:rsidRPr="00023904">
              <w:rPr>
                <w:rStyle w:val="Hyperlink"/>
                <w:rFonts w:cs="Arial"/>
                <w:b/>
                <w:noProof/>
              </w:rPr>
              <w:t>Information Governance</w:t>
            </w:r>
            <w:r w:rsidR="00ED2C19">
              <w:rPr>
                <w:noProof/>
                <w:webHidden/>
              </w:rPr>
              <w:tab/>
            </w:r>
            <w:r w:rsidR="00ED2C19">
              <w:rPr>
                <w:noProof/>
                <w:webHidden/>
              </w:rPr>
              <w:fldChar w:fldCharType="begin"/>
            </w:r>
            <w:r w:rsidR="00ED2C19">
              <w:rPr>
                <w:noProof/>
                <w:webHidden/>
              </w:rPr>
              <w:instrText xml:space="preserve"> PAGEREF _Toc99611173 \h </w:instrText>
            </w:r>
            <w:r w:rsidR="00ED2C19">
              <w:rPr>
                <w:noProof/>
                <w:webHidden/>
              </w:rPr>
            </w:r>
            <w:r w:rsidR="00ED2C19">
              <w:rPr>
                <w:noProof/>
                <w:webHidden/>
              </w:rPr>
              <w:fldChar w:fldCharType="separate"/>
            </w:r>
            <w:r w:rsidR="004D076D">
              <w:rPr>
                <w:noProof/>
                <w:webHidden/>
              </w:rPr>
              <w:t>7</w:t>
            </w:r>
            <w:r w:rsidR="00ED2C19">
              <w:rPr>
                <w:noProof/>
                <w:webHidden/>
              </w:rPr>
              <w:fldChar w:fldCharType="end"/>
            </w:r>
          </w:hyperlink>
        </w:p>
        <w:p w:rsidR="00ED2C19" w:rsidRDefault="002D1AE0">
          <w:pPr>
            <w:pStyle w:val="TOC1"/>
            <w:tabs>
              <w:tab w:val="left" w:pos="660"/>
              <w:tab w:val="right" w:leader="dot" w:pos="9016"/>
            </w:tabs>
            <w:rPr>
              <w:rFonts w:eastAsiaTheme="minorEastAsia"/>
              <w:noProof/>
              <w:lang w:eastAsia="en-GB"/>
            </w:rPr>
          </w:pPr>
          <w:hyperlink w:anchor="_Toc99611174" w:history="1">
            <w:r w:rsidR="00ED2C19" w:rsidRPr="00023904">
              <w:rPr>
                <w:rStyle w:val="Hyperlink"/>
                <w:rFonts w:cs="Arial"/>
                <w:b/>
                <w:noProof/>
              </w:rPr>
              <w:t xml:space="preserve">11. </w:t>
            </w:r>
            <w:r w:rsidR="00ED2C19">
              <w:rPr>
                <w:rStyle w:val="Hyperlink"/>
                <w:rFonts w:cs="Arial"/>
                <w:b/>
                <w:noProof/>
              </w:rPr>
              <w:t xml:space="preserve">   </w:t>
            </w:r>
            <w:r w:rsidR="00ED2C19" w:rsidRPr="00023904">
              <w:rPr>
                <w:rStyle w:val="Hyperlink"/>
                <w:rFonts w:cs="Arial"/>
                <w:b/>
                <w:noProof/>
              </w:rPr>
              <w:t>Review</w:t>
            </w:r>
            <w:r w:rsidR="00ED2C19">
              <w:rPr>
                <w:noProof/>
                <w:webHidden/>
              </w:rPr>
              <w:tab/>
            </w:r>
            <w:r w:rsidR="00ED2C19">
              <w:rPr>
                <w:noProof/>
                <w:webHidden/>
              </w:rPr>
              <w:fldChar w:fldCharType="begin"/>
            </w:r>
            <w:r w:rsidR="00ED2C19">
              <w:rPr>
                <w:noProof/>
                <w:webHidden/>
              </w:rPr>
              <w:instrText xml:space="preserve"> PAGEREF _Toc99611174 \h </w:instrText>
            </w:r>
            <w:r w:rsidR="00ED2C19">
              <w:rPr>
                <w:noProof/>
                <w:webHidden/>
              </w:rPr>
            </w:r>
            <w:r w:rsidR="00ED2C19">
              <w:rPr>
                <w:noProof/>
                <w:webHidden/>
              </w:rPr>
              <w:fldChar w:fldCharType="separate"/>
            </w:r>
            <w:r w:rsidR="004D076D">
              <w:rPr>
                <w:noProof/>
                <w:webHidden/>
              </w:rPr>
              <w:t>7</w:t>
            </w:r>
            <w:r w:rsidR="00ED2C19">
              <w:rPr>
                <w:noProof/>
                <w:webHidden/>
              </w:rPr>
              <w:fldChar w:fldCharType="end"/>
            </w:r>
          </w:hyperlink>
        </w:p>
        <w:p w:rsidR="00ED2C19" w:rsidRDefault="002D1AE0">
          <w:pPr>
            <w:pStyle w:val="TOC1"/>
            <w:tabs>
              <w:tab w:val="right" w:leader="dot" w:pos="9016"/>
            </w:tabs>
            <w:rPr>
              <w:rFonts w:eastAsiaTheme="minorEastAsia"/>
              <w:noProof/>
              <w:lang w:eastAsia="en-GB"/>
            </w:rPr>
          </w:pPr>
          <w:hyperlink w:anchor="_Toc99611175" w:history="1">
            <w:r w:rsidR="00ED2C19" w:rsidRPr="00023904">
              <w:rPr>
                <w:rStyle w:val="Hyperlink"/>
                <w:rFonts w:cs="Arial"/>
                <w:b/>
                <w:noProof/>
              </w:rPr>
              <w:t xml:space="preserve">12. </w:t>
            </w:r>
            <w:r w:rsidR="00ED2C19">
              <w:rPr>
                <w:rStyle w:val="Hyperlink"/>
                <w:rFonts w:cs="Arial"/>
                <w:b/>
                <w:noProof/>
              </w:rPr>
              <w:t xml:space="preserve">   </w:t>
            </w:r>
            <w:r w:rsidR="00ED2C19" w:rsidRPr="00023904">
              <w:rPr>
                <w:rStyle w:val="Hyperlink"/>
                <w:rFonts w:cs="Arial"/>
                <w:b/>
                <w:noProof/>
              </w:rPr>
              <w:t>Equality and Diversity Impact Statement</w:t>
            </w:r>
            <w:r w:rsidR="00ED2C19">
              <w:rPr>
                <w:noProof/>
                <w:webHidden/>
              </w:rPr>
              <w:tab/>
            </w:r>
            <w:r w:rsidR="00ED2C19">
              <w:rPr>
                <w:noProof/>
                <w:webHidden/>
              </w:rPr>
              <w:fldChar w:fldCharType="begin"/>
            </w:r>
            <w:r w:rsidR="00ED2C19">
              <w:rPr>
                <w:noProof/>
                <w:webHidden/>
              </w:rPr>
              <w:instrText xml:space="preserve"> PAGEREF _Toc99611175 \h </w:instrText>
            </w:r>
            <w:r w:rsidR="00ED2C19">
              <w:rPr>
                <w:noProof/>
                <w:webHidden/>
              </w:rPr>
            </w:r>
            <w:r w:rsidR="00ED2C19">
              <w:rPr>
                <w:noProof/>
                <w:webHidden/>
              </w:rPr>
              <w:fldChar w:fldCharType="separate"/>
            </w:r>
            <w:r w:rsidR="004D076D">
              <w:rPr>
                <w:noProof/>
                <w:webHidden/>
              </w:rPr>
              <w:t>8</w:t>
            </w:r>
            <w:r w:rsidR="00ED2C19">
              <w:rPr>
                <w:noProof/>
                <w:webHidden/>
              </w:rPr>
              <w:fldChar w:fldCharType="end"/>
            </w:r>
          </w:hyperlink>
        </w:p>
        <w:p w:rsidR="00ED2C19" w:rsidRDefault="00ED2C19">
          <w:r>
            <w:rPr>
              <w:b/>
              <w:bCs/>
              <w:noProof/>
            </w:rPr>
            <w:fldChar w:fldCharType="end"/>
          </w:r>
        </w:p>
      </w:sdtContent>
    </w:sdt>
    <w:p w:rsidR="00ED2C19" w:rsidRPr="00C11450" w:rsidRDefault="00ED2C19" w:rsidP="00FB323C">
      <w:pPr>
        <w:tabs>
          <w:tab w:val="left" w:pos="426"/>
        </w:tabs>
        <w:spacing w:line="276" w:lineRule="auto"/>
        <w:rPr>
          <w:rFonts w:cs="Arial"/>
          <w:sz w:val="24"/>
          <w:szCs w:val="24"/>
        </w:rPr>
      </w:pPr>
    </w:p>
    <w:p w:rsidR="00EE0944" w:rsidRDefault="00EE0944"/>
    <w:p w:rsidR="00EE0944" w:rsidRDefault="00EE0944"/>
    <w:p w:rsidR="00812197" w:rsidRDefault="00812197"/>
    <w:p w:rsidR="00812197" w:rsidRDefault="00812197"/>
    <w:p w:rsidR="00812197" w:rsidRDefault="00812197"/>
    <w:p w:rsidR="00812197" w:rsidRDefault="00812197"/>
    <w:p w:rsidR="00812197" w:rsidRDefault="00812197"/>
    <w:p w:rsidR="00812197" w:rsidRDefault="00812197"/>
    <w:p w:rsidR="00812197" w:rsidRDefault="00812197"/>
    <w:p w:rsidR="00812197" w:rsidRDefault="00812197"/>
    <w:p w:rsidR="00812197" w:rsidRDefault="00812197"/>
    <w:p w:rsidR="00282E4A" w:rsidRDefault="00282E4A"/>
    <w:p w:rsidR="00282E4A" w:rsidRDefault="00282E4A"/>
    <w:p w:rsidR="00282E4A" w:rsidRDefault="00282E4A"/>
    <w:p w:rsidR="00282E4A" w:rsidRDefault="00282E4A"/>
    <w:p w:rsidR="00812197" w:rsidRDefault="00812197"/>
    <w:p w:rsidR="00812197" w:rsidRDefault="00812197"/>
    <w:p w:rsidR="00812197" w:rsidRPr="00812197" w:rsidRDefault="00812197" w:rsidP="00ED2C19">
      <w:pPr>
        <w:pStyle w:val="Heading1"/>
        <w:rPr>
          <w:rFonts w:cs="Arial"/>
          <w:b/>
          <w:color w:val="A6CE39"/>
          <w:sz w:val="40"/>
          <w:szCs w:val="40"/>
        </w:rPr>
      </w:pPr>
      <w:bookmarkStart w:id="0" w:name="_Toc99611164"/>
      <w:r w:rsidRPr="00812197">
        <w:rPr>
          <w:rFonts w:cs="Arial"/>
          <w:b/>
          <w:color w:val="A6CE39"/>
          <w:sz w:val="40"/>
          <w:szCs w:val="40"/>
        </w:rPr>
        <w:lastRenderedPageBreak/>
        <w:t>1.</w:t>
      </w:r>
      <w:r w:rsidRPr="00812197">
        <w:rPr>
          <w:rFonts w:cs="Arial"/>
          <w:b/>
          <w:color w:val="A6CE39"/>
          <w:sz w:val="40"/>
          <w:szCs w:val="40"/>
        </w:rPr>
        <w:tab/>
        <w:t>Policy Statement</w:t>
      </w:r>
      <w:bookmarkEnd w:id="0"/>
    </w:p>
    <w:p w:rsidR="00812197" w:rsidRPr="00C11450" w:rsidRDefault="00812197" w:rsidP="00812197">
      <w:pPr>
        <w:rPr>
          <w:rFonts w:cs="Arial"/>
          <w:b/>
          <w:sz w:val="24"/>
        </w:rPr>
      </w:pPr>
    </w:p>
    <w:p w:rsidR="002144DC" w:rsidRPr="001D7CA3" w:rsidRDefault="002144DC" w:rsidP="002144DC">
      <w:pPr>
        <w:rPr>
          <w:rFonts w:cs="Arial"/>
        </w:rPr>
      </w:pPr>
      <w:proofErr w:type="spellStart"/>
      <w:r w:rsidRPr="001D7CA3">
        <w:rPr>
          <w:rFonts w:cs="Arial"/>
        </w:rPr>
        <w:t>Derian</w:t>
      </w:r>
      <w:proofErr w:type="spellEnd"/>
      <w:r w:rsidRPr="001D7CA3">
        <w:rPr>
          <w:rFonts w:cs="Arial"/>
        </w:rPr>
        <w:t xml:space="preserve"> House Children’s Hospice</w:t>
      </w:r>
      <w:r>
        <w:rPr>
          <w:rFonts w:cs="Arial"/>
        </w:rPr>
        <w:t xml:space="preserve"> </w:t>
      </w:r>
      <w:r w:rsidR="00221845">
        <w:rPr>
          <w:rFonts w:cs="Arial"/>
        </w:rPr>
        <w:t xml:space="preserve">and </w:t>
      </w:r>
      <w:proofErr w:type="spellStart"/>
      <w:r w:rsidR="00221845">
        <w:rPr>
          <w:rFonts w:cs="Arial"/>
        </w:rPr>
        <w:t>Derian</w:t>
      </w:r>
      <w:proofErr w:type="spellEnd"/>
      <w:r w:rsidR="00221845">
        <w:rPr>
          <w:rFonts w:cs="Arial"/>
        </w:rPr>
        <w:t xml:space="preserve"> House Shops Ltd </w:t>
      </w:r>
      <w:r>
        <w:rPr>
          <w:rFonts w:cs="Arial"/>
        </w:rPr>
        <w:t xml:space="preserve">(referred to as </w:t>
      </w:r>
      <w:proofErr w:type="spellStart"/>
      <w:r>
        <w:rPr>
          <w:rFonts w:cs="Arial"/>
        </w:rPr>
        <w:t>Derian</w:t>
      </w:r>
      <w:proofErr w:type="spellEnd"/>
      <w:r>
        <w:rPr>
          <w:rFonts w:cs="Arial"/>
        </w:rPr>
        <w:t xml:space="preserve"> House)</w:t>
      </w:r>
      <w:r w:rsidRPr="001D7CA3">
        <w:rPr>
          <w:rFonts w:cs="Arial"/>
        </w:rPr>
        <w:t xml:space="preserve"> is committed to dealing with all levels of dissatisfaction with the service and providing transparent procedures in how we deal with complainants. </w:t>
      </w:r>
    </w:p>
    <w:p w:rsidR="002144DC" w:rsidRPr="001D7CA3" w:rsidRDefault="002144DC" w:rsidP="002144DC">
      <w:pPr>
        <w:rPr>
          <w:rFonts w:cs="Arial"/>
        </w:rPr>
      </w:pPr>
      <w:r w:rsidRPr="001D7CA3">
        <w:rPr>
          <w:rFonts w:cs="Arial"/>
        </w:rPr>
        <w:t>This policy ensures that complainants and those being complained about are treated with dignity and respect at all times and are:</w:t>
      </w:r>
    </w:p>
    <w:p w:rsidR="002144DC" w:rsidRPr="001D7CA3" w:rsidRDefault="002144DC" w:rsidP="002144DC">
      <w:pPr>
        <w:pStyle w:val="ListParagraph"/>
        <w:numPr>
          <w:ilvl w:val="0"/>
          <w:numId w:val="3"/>
        </w:numPr>
        <w:spacing w:line="240" w:lineRule="auto"/>
        <w:ind w:left="714" w:hanging="357"/>
        <w:rPr>
          <w:rFonts w:cs="Arial"/>
        </w:rPr>
      </w:pPr>
      <w:r w:rsidRPr="001D7CA3">
        <w:rPr>
          <w:rFonts w:cs="Arial"/>
        </w:rPr>
        <w:t>Fully investigated and dealt with consistently, fairly, sensitively and within clear time frames.</w:t>
      </w:r>
    </w:p>
    <w:p w:rsidR="002144DC" w:rsidRPr="001D7CA3" w:rsidRDefault="002144DC" w:rsidP="002144DC">
      <w:pPr>
        <w:pStyle w:val="ListParagraph"/>
        <w:numPr>
          <w:ilvl w:val="0"/>
          <w:numId w:val="3"/>
        </w:numPr>
        <w:spacing w:line="240" w:lineRule="auto"/>
        <w:ind w:left="714" w:hanging="357"/>
        <w:rPr>
          <w:rFonts w:cs="Arial"/>
        </w:rPr>
      </w:pPr>
      <w:r w:rsidRPr="001D7CA3">
        <w:rPr>
          <w:rFonts w:cs="Arial"/>
        </w:rPr>
        <w:t>Handled, wherever possible, in a way to maintain the confidentiality of the complainant, volunteer and staff member(s) involved.</w:t>
      </w:r>
    </w:p>
    <w:p w:rsidR="002144DC" w:rsidRPr="001D7CA3" w:rsidRDefault="002144DC" w:rsidP="002144DC">
      <w:pPr>
        <w:pStyle w:val="ListParagraph"/>
        <w:numPr>
          <w:ilvl w:val="0"/>
          <w:numId w:val="3"/>
        </w:numPr>
        <w:spacing w:line="240" w:lineRule="auto"/>
        <w:ind w:left="714" w:hanging="357"/>
        <w:rPr>
          <w:rFonts w:cs="Arial"/>
        </w:rPr>
      </w:pPr>
      <w:r w:rsidRPr="001D7CA3">
        <w:rPr>
          <w:rFonts w:cs="Arial"/>
        </w:rPr>
        <w:t>Addressed at the earliest possible stage and in the most appropriate manner.</w:t>
      </w:r>
    </w:p>
    <w:p w:rsidR="002144DC" w:rsidRPr="001D7CA3" w:rsidRDefault="002144DC" w:rsidP="002144DC">
      <w:pPr>
        <w:pStyle w:val="ListParagraph"/>
        <w:numPr>
          <w:ilvl w:val="0"/>
          <w:numId w:val="3"/>
        </w:numPr>
        <w:spacing w:line="240" w:lineRule="auto"/>
        <w:ind w:left="714" w:hanging="357"/>
        <w:rPr>
          <w:rFonts w:cs="Arial"/>
        </w:rPr>
      </w:pPr>
      <w:r w:rsidRPr="001D7CA3">
        <w:rPr>
          <w:rFonts w:cs="Arial"/>
        </w:rPr>
        <w:t>Taken seriously.</w:t>
      </w:r>
    </w:p>
    <w:p w:rsidR="002144DC" w:rsidRPr="002B29F1" w:rsidRDefault="002144DC" w:rsidP="002144DC">
      <w:pPr>
        <w:pStyle w:val="ListParagraph"/>
        <w:numPr>
          <w:ilvl w:val="0"/>
          <w:numId w:val="3"/>
        </w:numPr>
        <w:spacing w:after="0" w:line="240" w:lineRule="auto"/>
        <w:ind w:left="714" w:hanging="357"/>
        <w:rPr>
          <w:rFonts w:cs="Arial"/>
        </w:rPr>
      </w:pPr>
      <w:r w:rsidRPr="001D7CA3">
        <w:rPr>
          <w:rFonts w:cs="Arial"/>
        </w:rPr>
        <w:t xml:space="preserve">Seen as a </w:t>
      </w:r>
      <w:r w:rsidRPr="002B29F1">
        <w:rPr>
          <w:rFonts w:cs="Arial"/>
        </w:rPr>
        <w:t>learning process and used to improve our service</w:t>
      </w:r>
      <w:r w:rsidR="00EC50B8">
        <w:rPr>
          <w:rFonts w:cs="Arial"/>
        </w:rPr>
        <w:t>.</w:t>
      </w:r>
    </w:p>
    <w:p w:rsidR="002144DC" w:rsidRDefault="002144DC" w:rsidP="002144DC">
      <w:pPr>
        <w:numPr>
          <w:ilvl w:val="0"/>
          <w:numId w:val="3"/>
        </w:numPr>
        <w:spacing w:after="0" w:line="240" w:lineRule="auto"/>
        <w:ind w:left="714" w:hanging="357"/>
        <w:rPr>
          <w:rFonts w:cs="Arial"/>
        </w:rPr>
      </w:pPr>
      <w:r w:rsidRPr="002B29F1">
        <w:rPr>
          <w:rFonts w:cs="Arial"/>
        </w:rPr>
        <w:t xml:space="preserve">Be in line with </w:t>
      </w:r>
      <w:r>
        <w:rPr>
          <w:rFonts w:cs="Arial"/>
        </w:rPr>
        <w:t xml:space="preserve">CQC Regulation </w:t>
      </w:r>
      <w:r w:rsidR="00221845">
        <w:rPr>
          <w:rFonts w:cs="Arial"/>
        </w:rPr>
        <w:t xml:space="preserve">16 – Receiving and Acting on Complaints and </w:t>
      </w:r>
      <w:r w:rsidR="00EC50B8">
        <w:rPr>
          <w:rFonts w:cs="Arial"/>
        </w:rPr>
        <w:t xml:space="preserve">Regulation </w:t>
      </w:r>
      <w:r>
        <w:rPr>
          <w:rFonts w:cs="Arial"/>
        </w:rPr>
        <w:t>20</w:t>
      </w:r>
      <w:r w:rsidR="00221845">
        <w:rPr>
          <w:rFonts w:cs="Arial"/>
        </w:rPr>
        <w:t xml:space="preserve"> - </w:t>
      </w:r>
      <w:r>
        <w:rPr>
          <w:rFonts w:cs="Arial"/>
        </w:rPr>
        <w:t>Duty of Candour</w:t>
      </w:r>
      <w:r w:rsidR="00794E9F">
        <w:rPr>
          <w:rFonts w:cs="Arial"/>
        </w:rPr>
        <w:t xml:space="preserve"> and the Data (</w:t>
      </w:r>
      <w:r w:rsidR="00A903EA">
        <w:rPr>
          <w:rFonts w:cs="Arial"/>
        </w:rPr>
        <w:t xml:space="preserve">Use and </w:t>
      </w:r>
      <w:r w:rsidR="00794E9F">
        <w:rPr>
          <w:rFonts w:cs="Arial"/>
        </w:rPr>
        <w:t>Access</w:t>
      </w:r>
      <w:r w:rsidR="00A903EA">
        <w:rPr>
          <w:rFonts w:cs="Arial"/>
        </w:rPr>
        <w:t>)</w:t>
      </w:r>
      <w:r w:rsidR="00794E9F">
        <w:rPr>
          <w:rFonts w:cs="Arial"/>
        </w:rPr>
        <w:t xml:space="preserve"> Act 2025</w:t>
      </w:r>
      <w:r w:rsidR="00EC50B8">
        <w:rPr>
          <w:rFonts w:cs="Arial"/>
        </w:rPr>
        <w:t>.</w:t>
      </w:r>
    </w:p>
    <w:p w:rsidR="002144DC" w:rsidRPr="002D1AE0" w:rsidRDefault="002144DC" w:rsidP="002144DC">
      <w:pPr>
        <w:numPr>
          <w:ilvl w:val="0"/>
          <w:numId w:val="3"/>
        </w:numPr>
        <w:spacing w:after="0" w:line="240" w:lineRule="auto"/>
        <w:ind w:left="714" w:hanging="357"/>
        <w:rPr>
          <w:rFonts w:cs="Arial"/>
        </w:rPr>
      </w:pPr>
      <w:r w:rsidRPr="002D1AE0">
        <w:rPr>
          <w:rFonts w:cs="Arial"/>
        </w:rPr>
        <w:t xml:space="preserve">Be in accordance with the Principles of Good Complaint Handling </w:t>
      </w:r>
      <w:r w:rsidR="00EC50B8" w:rsidRPr="002D1AE0">
        <w:rPr>
          <w:rFonts w:cs="Arial"/>
        </w:rPr>
        <w:t>outline</w:t>
      </w:r>
      <w:r w:rsidR="00794E9F" w:rsidRPr="002D1AE0">
        <w:rPr>
          <w:rFonts w:cs="Arial"/>
        </w:rPr>
        <w:t>d</w:t>
      </w:r>
      <w:r w:rsidR="00EC50B8" w:rsidRPr="002D1AE0">
        <w:rPr>
          <w:rFonts w:cs="Arial"/>
        </w:rPr>
        <w:t xml:space="preserve"> </w:t>
      </w:r>
      <w:r w:rsidRPr="002D1AE0">
        <w:rPr>
          <w:rFonts w:cs="Arial"/>
        </w:rPr>
        <w:t>by the Parliament</w:t>
      </w:r>
      <w:r w:rsidR="00EC50B8" w:rsidRPr="002D1AE0">
        <w:rPr>
          <w:rFonts w:cs="Arial"/>
        </w:rPr>
        <w:t xml:space="preserve">ary </w:t>
      </w:r>
      <w:r w:rsidRPr="002D1AE0">
        <w:rPr>
          <w:rFonts w:cs="Arial"/>
        </w:rPr>
        <w:t>and Health Service Ombudsman</w:t>
      </w:r>
      <w:r w:rsidR="00794E9F" w:rsidRPr="002D1AE0">
        <w:rPr>
          <w:rFonts w:cs="Arial"/>
        </w:rPr>
        <w:t xml:space="preserve"> and the UK GDPR Data Protection Regulation</w:t>
      </w:r>
      <w:r w:rsidRPr="002D1AE0">
        <w:rPr>
          <w:rFonts w:cs="Arial"/>
        </w:rPr>
        <w:t>.</w:t>
      </w:r>
    </w:p>
    <w:p w:rsidR="002144DC" w:rsidRPr="002B29F1" w:rsidRDefault="002144DC" w:rsidP="002144DC">
      <w:pPr>
        <w:spacing w:after="0" w:line="240" w:lineRule="auto"/>
        <w:ind w:left="720"/>
        <w:rPr>
          <w:rFonts w:ascii="Helvetica" w:eastAsia="Times New Roman" w:hAnsi="Helvetica" w:cs="Times New Roman"/>
          <w:color w:val="3E3E35"/>
          <w:sz w:val="23"/>
          <w:szCs w:val="23"/>
          <w:lang w:eastAsia="en-GB"/>
        </w:rPr>
      </w:pPr>
    </w:p>
    <w:p w:rsidR="002144DC" w:rsidRPr="002D1AE0" w:rsidRDefault="002144DC" w:rsidP="002144DC">
      <w:pPr>
        <w:spacing w:after="0" w:line="240" w:lineRule="auto"/>
        <w:rPr>
          <w:rFonts w:cs="Arial"/>
        </w:rPr>
      </w:pPr>
      <w:r w:rsidRPr="002D1AE0">
        <w:rPr>
          <w:rFonts w:cs="Arial"/>
        </w:rPr>
        <w:t xml:space="preserve">All complaints </w:t>
      </w:r>
      <w:r w:rsidR="00522098" w:rsidRPr="002D1AE0">
        <w:rPr>
          <w:rFonts w:cs="Arial"/>
        </w:rPr>
        <w:t xml:space="preserve">relating to the care we provide </w:t>
      </w:r>
      <w:r w:rsidRPr="002D1AE0">
        <w:rPr>
          <w:rFonts w:cs="Arial"/>
        </w:rPr>
        <w:t xml:space="preserve">will be dealt with in reference to Regulation 16 of the Health and Social Care Act 2008 (Regulated Activities) Regulations 2014 (Receiving and Acting on Complaints). </w:t>
      </w:r>
      <w:r w:rsidR="00EC50B8" w:rsidRPr="002D1AE0">
        <w:rPr>
          <w:rFonts w:cs="Arial"/>
        </w:rPr>
        <w:t xml:space="preserve"> </w:t>
      </w:r>
      <w:r w:rsidR="00794E9F" w:rsidRPr="002D1AE0">
        <w:rPr>
          <w:rFonts w:cs="Arial"/>
        </w:rPr>
        <w:t>In addition, complaints related to data management covered by the Data (</w:t>
      </w:r>
      <w:r w:rsidR="00A903EA" w:rsidRPr="002D1AE0">
        <w:rPr>
          <w:rFonts w:cs="Arial"/>
        </w:rPr>
        <w:t xml:space="preserve">Use and </w:t>
      </w:r>
      <w:r w:rsidR="00794E9F" w:rsidRPr="002D1AE0">
        <w:rPr>
          <w:rFonts w:cs="Arial"/>
        </w:rPr>
        <w:t>Acces</w:t>
      </w:r>
      <w:r w:rsidR="00A903EA" w:rsidRPr="002D1AE0">
        <w:rPr>
          <w:rFonts w:cs="Arial"/>
        </w:rPr>
        <w:t>s</w:t>
      </w:r>
      <w:r w:rsidR="00794E9F" w:rsidRPr="002D1AE0">
        <w:rPr>
          <w:rFonts w:cs="Arial"/>
        </w:rPr>
        <w:t xml:space="preserve">) Act 2025, will be effectively managed in accordance with the principles set out above.  </w:t>
      </w:r>
      <w:r w:rsidRPr="002D1AE0">
        <w:rPr>
          <w:rFonts w:cs="Arial"/>
        </w:rPr>
        <w:t>All complaints received will be investigated and</w:t>
      </w:r>
      <w:r w:rsidR="00EC50B8" w:rsidRPr="002D1AE0">
        <w:rPr>
          <w:rFonts w:cs="Arial"/>
        </w:rPr>
        <w:t>,</w:t>
      </w:r>
      <w:r w:rsidRPr="002D1AE0">
        <w:rPr>
          <w:rFonts w:cs="Arial"/>
        </w:rPr>
        <w:t xml:space="preserve"> if necessary</w:t>
      </w:r>
      <w:r w:rsidR="00EC50B8" w:rsidRPr="002D1AE0">
        <w:rPr>
          <w:rFonts w:cs="Arial"/>
        </w:rPr>
        <w:t>,</w:t>
      </w:r>
      <w:r w:rsidRPr="002D1AE0">
        <w:rPr>
          <w:rFonts w:cs="Arial"/>
        </w:rPr>
        <w:t xml:space="preserve"> an</w:t>
      </w:r>
      <w:r w:rsidR="00EC50B8" w:rsidRPr="002D1AE0">
        <w:rPr>
          <w:rFonts w:cs="Arial"/>
        </w:rPr>
        <w:t>y</w:t>
      </w:r>
      <w:r w:rsidRPr="002D1AE0">
        <w:rPr>
          <w:rFonts w:cs="Arial"/>
        </w:rPr>
        <w:t xml:space="preserve"> proportionate action will be taken in response to any failure identified by the complaint or </w:t>
      </w:r>
      <w:r w:rsidR="00221845" w:rsidRPr="002D1AE0">
        <w:rPr>
          <w:rFonts w:cs="Arial"/>
        </w:rPr>
        <w:t xml:space="preserve">subsequent </w:t>
      </w:r>
      <w:r w:rsidRPr="002D1AE0">
        <w:rPr>
          <w:rFonts w:cs="Arial"/>
        </w:rPr>
        <w:t>investigation.</w:t>
      </w:r>
    </w:p>
    <w:p w:rsidR="001B0F4E" w:rsidRDefault="001B0F4E" w:rsidP="002144DC">
      <w:pPr>
        <w:spacing w:after="0" w:line="240" w:lineRule="auto"/>
        <w:rPr>
          <w:rFonts w:cs="Arial"/>
        </w:rPr>
      </w:pPr>
    </w:p>
    <w:p w:rsidR="001B0F4E" w:rsidRDefault="001B0F4E" w:rsidP="002144DC">
      <w:pPr>
        <w:spacing w:after="0" w:line="240" w:lineRule="auto"/>
        <w:rPr>
          <w:rFonts w:cs="Arial"/>
        </w:rPr>
      </w:pPr>
      <w:r>
        <w:rPr>
          <w:rFonts w:cs="Arial"/>
        </w:rPr>
        <w:t>Where a member of staff wishes to raise a concern, they should do so via the Grievance Procedure.</w:t>
      </w:r>
    </w:p>
    <w:p w:rsidR="00522098" w:rsidRPr="00AC7618" w:rsidRDefault="00522098" w:rsidP="002144DC">
      <w:pPr>
        <w:spacing w:after="0" w:line="240" w:lineRule="auto"/>
        <w:rPr>
          <w:rFonts w:cs="Arial"/>
        </w:rPr>
      </w:pPr>
    </w:p>
    <w:p w:rsidR="00812197" w:rsidRPr="00C11450" w:rsidRDefault="00812197" w:rsidP="00812197">
      <w:pPr>
        <w:spacing w:line="360" w:lineRule="auto"/>
        <w:rPr>
          <w:rFonts w:cs="Arial"/>
          <w:b/>
        </w:rPr>
      </w:pPr>
      <w:r w:rsidRPr="00C11450">
        <w:rPr>
          <w:rFonts w:cs="Arial"/>
          <w:b/>
        </w:rPr>
        <w:t>Who is covered by the policy?</w:t>
      </w:r>
    </w:p>
    <w:p w:rsidR="001B0F4E" w:rsidRDefault="00812197" w:rsidP="00812197">
      <w:pPr>
        <w:rPr>
          <w:rFonts w:cs="Arial"/>
        </w:rPr>
      </w:pPr>
      <w:r w:rsidRPr="00C11450">
        <w:rPr>
          <w:rFonts w:cs="Arial"/>
        </w:rPr>
        <w:t>This policy covers all staff, consultants, contractors and volunteers (collectively referred to as staff in this policy).</w:t>
      </w:r>
      <w:r w:rsidR="00EC50B8">
        <w:rPr>
          <w:rFonts w:cs="Arial"/>
        </w:rPr>
        <w:t xml:space="preserve"> </w:t>
      </w:r>
      <w:r w:rsidRPr="00C11450">
        <w:rPr>
          <w:rFonts w:cs="Arial"/>
        </w:rPr>
        <w:t xml:space="preserve"> </w:t>
      </w:r>
    </w:p>
    <w:p w:rsidR="003A51C5" w:rsidRPr="003A51C5" w:rsidRDefault="003A51C5" w:rsidP="003A51C5">
      <w:r w:rsidRPr="003A51C5">
        <w:rPr>
          <w:iCs/>
        </w:rPr>
        <w:t>Should staff have a</w:t>
      </w:r>
      <w:r w:rsidR="00EC50B8">
        <w:rPr>
          <w:iCs/>
        </w:rPr>
        <w:t>ny concern with this policy</w:t>
      </w:r>
      <w:r w:rsidRPr="003A51C5">
        <w:rPr>
          <w:iCs/>
        </w:rPr>
        <w:t xml:space="preserve"> the</w:t>
      </w:r>
      <w:r w:rsidR="00EC50B8">
        <w:rPr>
          <w:iCs/>
        </w:rPr>
        <w:t xml:space="preserve">n they should consult with the manager, the Head of Quality, Governance and Compliance, or by using the </w:t>
      </w:r>
      <w:r w:rsidRPr="003A51C5">
        <w:rPr>
          <w:iCs/>
        </w:rPr>
        <w:t xml:space="preserve">Raising Concerns </w:t>
      </w:r>
      <w:r w:rsidR="00EC50B8">
        <w:rPr>
          <w:iCs/>
        </w:rPr>
        <w:t>(</w:t>
      </w:r>
      <w:r w:rsidR="00221845">
        <w:rPr>
          <w:iCs/>
        </w:rPr>
        <w:t>Whistleblowing</w:t>
      </w:r>
      <w:r w:rsidR="00EC50B8">
        <w:rPr>
          <w:iCs/>
        </w:rPr>
        <w:t>)</w:t>
      </w:r>
      <w:r w:rsidR="00221845">
        <w:rPr>
          <w:iCs/>
        </w:rPr>
        <w:t xml:space="preserve"> </w:t>
      </w:r>
      <w:r w:rsidRPr="003A51C5">
        <w:rPr>
          <w:iCs/>
        </w:rPr>
        <w:t>Policy</w:t>
      </w:r>
      <w:r w:rsidR="00EC50B8">
        <w:rPr>
          <w:iCs/>
        </w:rPr>
        <w:t>.</w:t>
      </w:r>
    </w:p>
    <w:p w:rsidR="003A51C5" w:rsidRPr="00C11450" w:rsidRDefault="003A51C5" w:rsidP="00812197">
      <w:pPr>
        <w:rPr>
          <w:rFonts w:cs="Arial"/>
        </w:rPr>
      </w:pPr>
    </w:p>
    <w:p w:rsidR="00812197" w:rsidRPr="00812197" w:rsidRDefault="00812197" w:rsidP="00ED2C19">
      <w:pPr>
        <w:pStyle w:val="Heading1"/>
        <w:rPr>
          <w:rFonts w:cs="Arial"/>
          <w:b/>
          <w:color w:val="A6CE39"/>
          <w:sz w:val="40"/>
          <w:szCs w:val="40"/>
        </w:rPr>
      </w:pPr>
      <w:bookmarkStart w:id="1" w:name="_Toc99611165"/>
      <w:r w:rsidRPr="00812197">
        <w:rPr>
          <w:rFonts w:cs="Arial"/>
          <w:b/>
          <w:color w:val="A6CE39"/>
          <w:sz w:val="40"/>
          <w:szCs w:val="40"/>
        </w:rPr>
        <w:t>2.</w:t>
      </w:r>
      <w:r w:rsidRPr="00812197">
        <w:rPr>
          <w:rFonts w:cs="Arial"/>
          <w:b/>
          <w:color w:val="A6CE39"/>
          <w:sz w:val="40"/>
          <w:szCs w:val="40"/>
        </w:rPr>
        <w:tab/>
      </w:r>
      <w:r>
        <w:rPr>
          <w:rFonts w:cs="Arial"/>
          <w:b/>
          <w:color w:val="A6CE39"/>
          <w:sz w:val="40"/>
          <w:szCs w:val="40"/>
        </w:rPr>
        <w:t>Scope</w:t>
      </w:r>
      <w:bookmarkEnd w:id="1"/>
    </w:p>
    <w:p w:rsidR="002144DC" w:rsidRDefault="002144DC" w:rsidP="002144DC">
      <w:r>
        <w:t xml:space="preserve">The </w:t>
      </w:r>
      <w:r w:rsidR="00221845">
        <w:t>C</w:t>
      </w:r>
      <w:r>
        <w:t xml:space="preserve">omplaints </w:t>
      </w:r>
      <w:r w:rsidR="00221845">
        <w:t>P</w:t>
      </w:r>
      <w:r>
        <w:t>olicy re</w:t>
      </w:r>
      <w:r w:rsidR="00EC50B8">
        <w:t>lates</w:t>
      </w:r>
      <w:r>
        <w:t xml:space="preserve"> to both clinical and non-clinical complaints</w:t>
      </w:r>
      <w:r w:rsidR="003A51C5">
        <w:t>.</w:t>
      </w:r>
      <w:r>
        <w:t xml:space="preserve"> </w:t>
      </w:r>
      <w:r w:rsidR="00EC50B8">
        <w:t xml:space="preserve"> </w:t>
      </w:r>
      <w:r>
        <w:t>It is designed to manage, respond to and resolve complaints effectively. This is achieved through a proce</w:t>
      </w:r>
      <w:r w:rsidR="00221845">
        <w:t>ss</w:t>
      </w:r>
      <w:r>
        <w:t xml:space="preserve"> which: </w:t>
      </w:r>
    </w:p>
    <w:p w:rsidR="002144DC" w:rsidRDefault="002144DC" w:rsidP="002144DC">
      <w:pPr>
        <w:pStyle w:val="ListParagraph"/>
        <w:numPr>
          <w:ilvl w:val="0"/>
          <w:numId w:val="4"/>
        </w:numPr>
      </w:pPr>
      <w:r>
        <w:t>Is accessible to complainants</w:t>
      </w:r>
      <w:r w:rsidR="00EC50B8">
        <w:t>.</w:t>
      </w:r>
    </w:p>
    <w:p w:rsidR="002144DC" w:rsidRDefault="002144DC" w:rsidP="002144DC">
      <w:pPr>
        <w:pStyle w:val="ListParagraph"/>
        <w:numPr>
          <w:ilvl w:val="0"/>
          <w:numId w:val="4"/>
        </w:numPr>
      </w:pPr>
      <w:r>
        <w:t>Provides a simple system for making complaints about any aspect of the service</w:t>
      </w:r>
      <w:r w:rsidR="00221845">
        <w:t>s</w:t>
      </w:r>
      <w:r>
        <w:t xml:space="preserve"> provided</w:t>
      </w:r>
      <w:r w:rsidR="00EC50B8">
        <w:t>.</w:t>
      </w:r>
    </w:p>
    <w:p w:rsidR="002144DC" w:rsidRDefault="002144DC" w:rsidP="002144DC">
      <w:pPr>
        <w:pStyle w:val="ListParagraph"/>
        <w:numPr>
          <w:ilvl w:val="0"/>
          <w:numId w:val="4"/>
        </w:numPr>
      </w:pPr>
      <w:r>
        <w:t xml:space="preserve">Is a rapid and open process with designated timescales and a commitment to keep the complainant informed on the progress of </w:t>
      </w:r>
      <w:r w:rsidR="00221845">
        <w:t xml:space="preserve">any </w:t>
      </w:r>
      <w:proofErr w:type="gramStart"/>
      <w:r>
        <w:t>investigation</w:t>
      </w:r>
      <w:r w:rsidR="00EC50B8">
        <w:t>.</w:t>
      </w:r>
      <w:proofErr w:type="gramEnd"/>
    </w:p>
    <w:p w:rsidR="002144DC" w:rsidRDefault="002144DC" w:rsidP="002144DC">
      <w:pPr>
        <w:pStyle w:val="ListParagraph"/>
        <w:numPr>
          <w:ilvl w:val="0"/>
          <w:numId w:val="4"/>
        </w:numPr>
      </w:pPr>
      <w:r>
        <w:t>Is fair to both staff and complainant</w:t>
      </w:r>
      <w:r w:rsidR="00EC50B8">
        <w:t>.</w:t>
      </w:r>
    </w:p>
    <w:p w:rsidR="002144DC" w:rsidRDefault="002144DC" w:rsidP="002144DC">
      <w:pPr>
        <w:pStyle w:val="ListParagraph"/>
        <w:numPr>
          <w:ilvl w:val="0"/>
          <w:numId w:val="4"/>
        </w:numPr>
      </w:pPr>
      <w:r>
        <w:t>Maintains the confidentiality of the patient, complainant and staff member(s)</w:t>
      </w:r>
      <w:r w:rsidR="00EC50B8">
        <w:t>.</w:t>
      </w:r>
    </w:p>
    <w:p w:rsidR="002144DC" w:rsidRPr="009B7A10" w:rsidRDefault="002144DC" w:rsidP="002144DC">
      <w:pPr>
        <w:pStyle w:val="ListParagraph"/>
        <w:numPr>
          <w:ilvl w:val="0"/>
          <w:numId w:val="4"/>
        </w:numPr>
        <w:rPr>
          <w:rFonts w:cs="Arial"/>
          <w:b/>
          <w:sz w:val="24"/>
        </w:rPr>
      </w:pPr>
      <w:r>
        <w:lastRenderedPageBreak/>
        <w:t xml:space="preserve">Provides the opportunity to learn from the complaint </w:t>
      </w:r>
      <w:r w:rsidR="00EC50B8">
        <w:t xml:space="preserve">and </w:t>
      </w:r>
      <w:r>
        <w:t>to improve services</w:t>
      </w:r>
      <w:r>
        <w:rPr>
          <w:rFonts w:cs="Arial"/>
          <w:b/>
          <w:sz w:val="24"/>
        </w:rPr>
        <w:t xml:space="preserve"> </w:t>
      </w:r>
      <w:r>
        <w:rPr>
          <w:rFonts w:cs="Arial"/>
          <w:sz w:val="24"/>
        </w:rPr>
        <w:t xml:space="preserve">through </w:t>
      </w:r>
      <w:r w:rsidR="00221845">
        <w:rPr>
          <w:rFonts w:cs="Arial"/>
          <w:sz w:val="24"/>
        </w:rPr>
        <w:t>a l</w:t>
      </w:r>
      <w:r w:rsidRPr="00392638">
        <w:t xml:space="preserve">essons </w:t>
      </w:r>
      <w:r w:rsidR="00221845">
        <w:t>l</w:t>
      </w:r>
      <w:r w:rsidRPr="00392638">
        <w:t>earned process.</w:t>
      </w:r>
    </w:p>
    <w:p w:rsidR="00794E9F" w:rsidRPr="002D1AE0" w:rsidRDefault="00794E9F" w:rsidP="00794E9F">
      <w:pPr>
        <w:spacing w:after="0" w:line="240" w:lineRule="auto"/>
        <w:rPr>
          <w:rFonts w:cs="Arial"/>
        </w:rPr>
      </w:pPr>
      <w:r w:rsidRPr="002D1AE0">
        <w:rPr>
          <w:rFonts w:cs="Arial"/>
        </w:rPr>
        <w:t>In relation to the Data (Use</w:t>
      </w:r>
      <w:r w:rsidR="00A903EA" w:rsidRPr="002D1AE0">
        <w:rPr>
          <w:rFonts w:cs="Arial"/>
        </w:rPr>
        <w:t xml:space="preserve"> and Access</w:t>
      </w:r>
      <w:r w:rsidRPr="002D1AE0">
        <w:rPr>
          <w:rFonts w:cs="Arial"/>
        </w:rPr>
        <w:t xml:space="preserve">) Act 2025, as the Data Controller, we will also investigate any complaints submitted by those whose data we handle in line with our policies and procedures, ensuring a full and open investigation is carried out.  This includes fundraisers and donators to </w:t>
      </w:r>
      <w:proofErr w:type="spellStart"/>
      <w:r w:rsidRPr="002D1AE0">
        <w:rPr>
          <w:rFonts w:cs="Arial"/>
        </w:rPr>
        <w:t>Derian</w:t>
      </w:r>
      <w:proofErr w:type="spellEnd"/>
      <w:r w:rsidRPr="002D1AE0">
        <w:rPr>
          <w:rFonts w:cs="Arial"/>
        </w:rPr>
        <w:t xml:space="preserve"> House, e.g. Staff and Volunteers, Regular Givers, those who contribute to the Lottery and Raffles and anyone whose data we hold, etc.</w:t>
      </w:r>
    </w:p>
    <w:p w:rsidR="00794E9F" w:rsidRPr="002D1AE0" w:rsidRDefault="00794E9F" w:rsidP="00794E9F">
      <w:pPr>
        <w:spacing w:after="0" w:line="240" w:lineRule="auto"/>
        <w:rPr>
          <w:rFonts w:cs="Arial"/>
        </w:rPr>
      </w:pPr>
    </w:p>
    <w:p w:rsidR="00794E9F" w:rsidRPr="002D1AE0" w:rsidRDefault="00794E9F" w:rsidP="00794E9F">
      <w:pPr>
        <w:spacing w:after="0" w:line="240" w:lineRule="auto"/>
        <w:rPr>
          <w:rFonts w:cs="Arial"/>
        </w:rPr>
      </w:pPr>
      <w:r w:rsidRPr="002D1AE0">
        <w:rPr>
          <w:rFonts w:cs="Arial"/>
        </w:rPr>
        <w:t>For external processors/handlers of our data, they will also be required to ensure all complaints are handled in accordance with the above legislation.</w:t>
      </w:r>
    </w:p>
    <w:p w:rsidR="00794E9F" w:rsidRPr="002D1AE0" w:rsidRDefault="00794E9F" w:rsidP="009B7A10">
      <w:pPr>
        <w:rPr>
          <w:b/>
        </w:rPr>
      </w:pPr>
    </w:p>
    <w:p w:rsidR="00221845" w:rsidRPr="00221845" w:rsidRDefault="00221845" w:rsidP="009B7A10">
      <w:pPr>
        <w:rPr>
          <w:b/>
        </w:rPr>
      </w:pPr>
      <w:r w:rsidRPr="00221845">
        <w:rPr>
          <w:b/>
        </w:rPr>
        <w:t>What is a complaint?</w:t>
      </w:r>
    </w:p>
    <w:p w:rsidR="00EC50B8" w:rsidRPr="00EC50B8" w:rsidRDefault="00EC50B8" w:rsidP="00EC50B8">
      <w:pPr>
        <w:rPr>
          <w:i/>
        </w:rPr>
      </w:pPr>
      <w:r w:rsidRPr="00EC50B8">
        <w:rPr>
          <w:i/>
        </w:rPr>
        <w:t xml:space="preserve">A complaint or concern is an expression of dissatisfaction about an act, omission or decision of </w:t>
      </w:r>
      <w:proofErr w:type="spellStart"/>
      <w:r w:rsidRPr="00EC50B8">
        <w:rPr>
          <w:i/>
        </w:rPr>
        <w:t>Derian</w:t>
      </w:r>
      <w:proofErr w:type="spellEnd"/>
      <w:r w:rsidRPr="00EC50B8">
        <w:rPr>
          <w:i/>
        </w:rPr>
        <w:t xml:space="preserve"> House, either verbal or written, and whether justified or not, which requires a response.</w:t>
      </w:r>
      <w:r w:rsidRPr="00EC50B8">
        <w:rPr>
          <w:rStyle w:val="FootnoteReference"/>
          <w:i/>
        </w:rPr>
        <w:footnoteReference w:id="1"/>
      </w:r>
    </w:p>
    <w:p w:rsidR="00221845" w:rsidRPr="00221845" w:rsidRDefault="00221845" w:rsidP="00221845">
      <w:pPr>
        <w:pStyle w:val="NormalWeb"/>
        <w:spacing w:before="0" w:beforeAutospacing="0" w:after="200" w:afterAutospacing="0" w:line="276" w:lineRule="auto"/>
        <w:textAlignment w:val="baseline"/>
        <w:rPr>
          <w:rFonts w:asciiTheme="minorHAnsi" w:hAnsiTheme="minorHAnsi" w:cstheme="minorHAnsi"/>
          <w:sz w:val="22"/>
          <w:szCs w:val="22"/>
        </w:rPr>
      </w:pPr>
      <w:proofErr w:type="spellStart"/>
      <w:r w:rsidRPr="00221845">
        <w:rPr>
          <w:rFonts w:asciiTheme="minorHAnsi" w:hAnsiTheme="minorHAnsi" w:cstheme="minorHAnsi"/>
          <w:sz w:val="22"/>
          <w:szCs w:val="22"/>
        </w:rPr>
        <w:t>Derian</w:t>
      </w:r>
      <w:proofErr w:type="spellEnd"/>
      <w:r w:rsidRPr="00221845">
        <w:rPr>
          <w:rFonts w:asciiTheme="minorHAnsi" w:hAnsiTheme="minorHAnsi" w:cstheme="minorHAnsi"/>
          <w:sz w:val="22"/>
          <w:szCs w:val="22"/>
        </w:rPr>
        <w:t xml:space="preserve"> House openly welcome</w:t>
      </w:r>
      <w:r>
        <w:rPr>
          <w:rFonts w:asciiTheme="minorHAnsi" w:hAnsiTheme="minorHAnsi" w:cstheme="minorHAnsi"/>
          <w:sz w:val="22"/>
          <w:szCs w:val="22"/>
        </w:rPr>
        <w:t>s</w:t>
      </w:r>
      <w:r w:rsidRPr="00221845">
        <w:rPr>
          <w:rFonts w:asciiTheme="minorHAnsi" w:hAnsiTheme="minorHAnsi" w:cstheme="minorHAnsi"/>
          <w:sz w:val="22"/>
          <w:szCs w:val="22"/>
        </w:rPr>
        <w:t xml:space="preserve"> feedback, comments, suggestions and complaints. </w:t>
      </w:r>
      <w:r>
        <w:rPr>
          <w:rFonts w:asciiTheme="minorHAnsi" w:hAnsiTheme="minorHAnsi" w:cstheme="minorHAnsi"/>
          <w:sz w:val="22"/>
          <w:szCs w:val="22"/>
        </w:rPr>
        <w:t xml:space="preserve"> </w:t>
      </w:r>
      <w:r w:rsidRPr="00221845">
        <w:rPr>
          <w:rFonts w:asciiTheme="minorHAnsi" w:hAnsiTheme="minorHAnsi" w:cstheme="minorHAnsi"/>
          <w:sz w:val="22"/>
          <w:szCs w:val="22"/>
        </w:rPr>
        <w:t xml:space="preserve">We actively encourage </w:t>
      </w:r>
      <w:r w:rsidR="00EC50B8">
        <w:rPr>
          <w:rFonts w:asciiTheme="minorHAnsi" w:hAnsiTheme="minorHAnsi" w:cstheme="minorHAnsi"/>
          <w:sz w:val="22"/>
          <w:szCs w:val="22"/>
        </w:rPr>
        <w:t>peo</w:t>
      </w:r>
      <w:r>
        <w:rPr>
          <w:rFonts w:asciiTheme="minorHAnsi" w:hAnsiTheme="minorHAnsi" w:cstheme="minorHAnsi"/>
          <w:sz w:val="22"/>
          <w:szCs w:val="22"/>
        </w:rPr>
        <w:t>ple</w:t>
      </w:r>
      <w:r w:rsidRPr="00221845">
        <w:rPr>
          <w:rFonts w:asciiTheme="minorHAnsi" w:hAnsiTheme="minorHAnsi" w:cstheme="minorHAnsi"/>
          <w:sz w:val="22"/>
          <w:szCs w:val="22"/>
        </w:rPr>
        <w:t xml:space="preserve"> to contact us with feedback, whether good or bad. </w:t>
      </w:r>
      <w:r>
        <w:rPr>
          <w:rFonts w:asciiTheme="minorHAnsi" w:hAnsiTheme="minorHAnsi" w:cstheme="minorHAnsi"/>
          <w:sz w:val="22"/>
          <w:szCs w:val="22"/>
        </w:rPr>
        <w:t xml:space="preserve"> </w:t>
      </w:r>
      <w:r w:rsidRPr="00221845">
        <w:rPr>
          <w:rFonts w:asciiTheme="minorHAnsi" w:hAnsiTheme="minorHAnsi" w:cstheme="minorHAnsi"/>
          <w:sz w:val="22"/>
          <w:szCs w:val="22"/>
        </w:rPr>
        <w:t>Complaints and feedback are especially important to us as the</w:t>
      </w:r>
      <w:r w:rsidR="00EC50B8">
        <w:rPr>
          <w:rFonts w:asciiTheme="minorHAnsi" w:hAnsiTheme="minorHAnsi" w:cstheme="minorHAnsi"/>
          <w:sz w:val="22"/>
          <w:szCs w:val="22"/>
        </w:rPr>
        <w:t>y</w:t>
      </w:r>
      <w:r w:rsidRPr="00221845">
        <w:rPr>
          <w:rFonts w:asciiTheme="minorHAnsi" w:hAnsiTheme="minorHAnsi" w:cstheme="minorHAnsi"/>
          <w:sz w:val="22"/>
          <w:szCs w:val="22"/>
        </w:rPr>
        <w:t xml:space="preserve"> may help us to see where our services, procedures or activities might be improved.</w:t>
      </w:r>
    </w:p>
    <w:p w:rsidR="00221845" w:rsidRPr="001B0F4E" w:rsidRDefault="00221845" w:rsidP="00221845">
      <w:pPr>
        <w:pStyle w:val="NormalWeb"/>
        <w:spacing w:before="0" w:beforeAutospacing="0" w:after="200" w:afterAutospacing="0" w:line="276" w:lineRule="auto"/>
        <w:textAlignment w:val="baseline"/>
        <w:rPr>
          <w:rFonts w:asciiTheme="minorHAnsi" w:hAnsiTheme="minorHAnsi" w:cstheme="minorHAnsi"/>
          <w:sz w:val="22"/>
          <w:szCs w:val="22"/>
        </w:rPr>
      </w:pPr>
      <w:r w:rsidRPr="00221845">
        <w:rPr>
          <w:rFonts w:asciiTheme="minorHAnsi" w:hAnsiTheme="minorHAnsi" w:cstheme="minorHAnsi"/>
          <w:sz w:val="22"/>
          <w:szCs w:val="22"/>
        </w:rPr>
        <w:t xml:space="preserve">We recognise that there may be times when our services and activities do not meet our usual high standards. </w:t>
      </w:r>
      <w:r>
        <w:rPr>
          <w:rFonts w:asciiTheme="minorHAnsi" w:hAnsiTheme="minorHAnsi" w:cstheme="minorHAnsi"/>
          <w:sz w:val="22"/>
          <w:szCs w:val="22"/>
        </w:rPr>
        <w:t xml:space="preserve"> </w:t>
      </w:r>
      <w:r w:rsidRPr="00221845">
        <w:rPr>
          <w:rFonts w:asciiTheme="minorHAnsi" w:hAnsiTheme="minorHAnsi" w:cstheme="minorHAnsi"/>
          <w:sz w:val="22"/>
          <w:szCs w:val="22"/>
        </w:rPr>
        <w:t>If this happens, it is important that we know about it as soon as possible, so we can deal with the situation effectively, try to prevent it from happening again, and learn from mistakes.</w:t>
      </w:r>
      <w:r>
        <w:rPr>
          <w:rFonts w:asciiTheme="minorHAnsi" w:hAnsiTheme="minorHAnsi" w:cstheme="minorHAnsi"/>
          <w:sz w:val="22"/>
          <w:szCs w:val="22"/>
        </w:rPr>
        <w:t xml:space="preserve">  We serve </w:t>
      </w:r>
      <w:r w:rsidR="00794E9F">
        <w:rPr>
          <w:rFonts w:asciiTheme="minorHAnsi" w:hAnsiTheme="minorHAnsi" w:cstheme="minorHAnsi"/>
          <w:sz w:val="22"/>
          <w:szCs w:val="22"/>
        </w:rPr>
        <w:t xml:space="preserve">a </w:t>
      </w:r>
      <w:r w:rsidR="00EC50B8">
        <w:rPr>
          <w:rFonts w:asciiTheme="minorHAnsi" w:hAnsiTheme="minorHAnsi" w:cstheme="minorHAnsi"/>
          <w:sz w:val="22"/>
          <w:szCs w:val="22"/>
        </w:rPr>
        <w:t xml:space="preserve">wide audience of </w:t>
      </w:r>
      <w:r>
        <w:rPr>
          <w:rFonts w:asciiTheme="minorHAnsi" w:hAnsiTheme="minorHAnsi" w:cstheme="minorHAnsi"/>
          <w:sz w:val="22"/>
          <w:szCs w:val="22"/>
        </w:rPr>
        <w:t>people</w:t>
      </w:r>
      <w:r w:rsidR="00EC50B8">
        <w:rPr>
          <w:rFonts w:asciiTheme="minorHAnsi" w:hAnsiTheme="minorHAnsi" w:cstheme="minorHAnsi"/>
          <w:sz w:val="22"/>
          <w:szCs w:val="22"/>
        </w:rPr>
        <w:t xml:space="preserve"> in our work</w:t>
      </w:r>
      <w:r>
        <w:rPr>
          <w:rFonts w:asciiTheme="minorHAnsi" w:hAnsiTheme="minorHAnsi" w:cstheme="minorHAnsi"/>
          <w:sz w:val="22"/>
          <w:szCs w:val="22"/>
        </w:rPr>
        <w:t xml:space="preserve">, e.g. direct care, sibling support, retail sales, </w:t>
      </w:r>
      <w:r w:rsidR="00794E9F">
        <w:rPr>
          <w:rFonts w:asciiTheme="minorHAnsi" w:hAnsiTheme="minorHAnsi" w:cstheme="minorHAnsi"/>
          <w:sz w:val="22"/>
          <w:szCs w:val="22"/>
        </w:rPr>
        <w:t xml:space="preserve">lottery &amp; fundraising, </w:t>
      </w:r>
      <w:r>
        <w:rPr>
          <w:rFonts w:asciiTheme="minorHAnsi" w:hAnsiTheme="minorHAnsi" w:cstheme="minorHAnsi"/>
          <w:sz w:val="22"/>
          <w:szCs w:val="22"/>
        </w:rPr>
        <w:t xml:space="preserve">etc., so anyone expressing dissatisfaction with the level of service they receive has the right to have their </w:t>
      </w:r>
      <w:r w:rsidRPr="001B0F4E">
        <w:rPr>
          <w:rFonts w:asciiTheme="minorHAnsi" w:hAnsiTheme="minorHAnsi" w:cstheme="minorHAnsi"/>
          <w:sz w:val="22"/>
          <w:szCs w:val="22"/>
        </w:rPr>
        <w:t>issue investigated</w:t>
      </w:r>
      <w:r w:rsidR="00382D3A" w:rsidRPr="001B0F4E">
        <w:rPr>
          <w:rFonts w:asciiTheme="minorHAnsi" w:hAnsiTheme="minorHAnsi" w:cstheme="minorHAnsi"/>
          <w:sz w:val="22"/>
          <w:szCs w:val="22"/>
        </w:rPr>
        <w:t xml:space="preserve"> and acted upon or responded to, either formally or informally.</w:t>
      </w:r>
    </w:p>
    <w:p w:rsidR="00382D3A" w:rsidRPr="001B0F4E" w:rsidRDefault="00382D3A" w:rsidP="00382D3A">
      <w:pPr>
        <w:pStyle w:val="NormalWeb"/>
        <w:spacing w:before="360" w:beforeAutospacing="0" w:after="200" w:afterAutospacing="0" w:line="276" w:lineRule="auto"/>
        <w:rPr>
          <w:rFonts w:asciiTheme="minorHAnsi" w:hAnsiTheme="minorHAnsi" w:cstheme="minorHAnsi"/>
          <w:spacing w:val="-5"/>
          <w:sz w:val="22"/>
          <w:szCs w:val="22"/>
        </w:rPr>
      </w:pPr>
      <w:r w:rsidRPr="001B0F4E">
        <w:rPr>
          <w:rFonts w:asciiTheme="minorHAnsi" w:hAnsiTheme="minorHAnsi" w:cstheme="minorHAnsi"/>
          <w:spacing w:val="-5"/>
          <w:sz w:val="22"/>
          <w:szCs w:val="22"/>
        </w:rPr>
        <w:t>We are bound by</w:t>
      </w:r>
      <w:r w:rsidR="00EC50B8" w:rsidRPr="001B0F4E">
        <w:rPr>
          <w:rFonts w:asciiTheme="minorHAnsi" w:hAnsiTheme="minorHAnsi" w:cstheme="minorHAnsi"/>
          <w:spacing w:val="-5"/>
          <w:sz w:val="22"/>
          <w:szCs w:val="22"/>
        </w:rPr>
        <w:t>,</w:t>
      </w:r>
      <w:r w:rsidRPr="001B0F4E">
        <w:rPr>
          <w:rFonts w:asciiTheme="minorHAnsi" w:hAnsiTheme="minorHAnsi" w:cstheme="minorHAnsi"/>
          <w:spacing w:val="-5"/>
          <w:sz w:val="22"/>
          <w:szCs w:val="22"/>
        </w:rPr>
        <w:t xml:space="preserve"> and act in accordance with</w:t>
      </w:r>
      <w:r w:rsidR="00EC50B8" w:rsidRPr="001B0F4E">
        <w:rPr>
          <w:rFonts w:asciiTheme="minorHAnsi" w:hAnsiTheme="minorHAnsi" w:cstheme="minorHAnsi"/>
          <w:spacing w:val="-5"/>
          <w:sz w:val="22"/>
          <w:szCs w:val="22"/>
        </w:rPr>
        <w:t>,</w:t>
      </w:r>
      <w:r w:rsidRPr="001B0F4E">
        <w:rPr>
          <w:rFonts w:asciiTheme="minorHAnsi" w:hAnsiTheme="minorHAnsi" w:cstheme="minorHAnsi"/>
          <w:spacing w:val="-5"/>
          <w:sz w:val="22"/>
          <w:szCs w:val="22"/>
        </w:rPr>
        <w:t xml:space="preserve"> CQC Regulation 16 – Receiving and Acting on Complaint</w:t>
      </w:r>
      <w:r w:rsidR="00EC50B8" w:rsidRPr="001B0F4E">
        <w:rPr>
          <w:rFonts w:asciiTheme="minorHAnsi" w:hAnsiTheme="minorHAnsi" w:cstheme="minorHAnsi"/>
          <w:spacing w:val="-5"/>
          <w:sz w:val="22"/>
          <w:szCs w:val="22"/>
        </w:rPr>
        <w:t>s</w:t>
      </w:r>
      <w:r w:rsidR="00794E9F">
        <w:rPr>
          <w:rFonts w:asciiTheme="minorHAnsi" w:hAnsiTheme="minorHAnsi" w:cstheme="minorHAnsi"/>
          <w:spacing w:val="-5"/>
          <w:sz w:val="22"/>
          <w:szCs w:val="22"/>
        </w:rPr>
        <w:t xml:space="preserve"> </w:t>
      </w:r>
      <w:r w:rsidR="00794E9F" w:rsidRPr="002D1AE0">
        <w:rPr>
          <w:rFonts w:asciiTheme="minorHAnsi" w:hAnsiTheme="minorHAnsi" w:cstheme="minorHAnsi"/>
          <w:spacing w:val="-5"/>
          <w:sz w:val="22"/>
          <w:szCs w:val="22"/>
        </w:rPr>
        <w:t>and the Data (</w:t>
      </w:r>
      <w:r w:rsidR="00A903EA" w:rsidRPr="002D1AE0">
        <w:rPr>
          <w:rFonts w:asciiTheme="minorHAnsi" w:hAnsiTheme="minorHAnsi" w:cstheme="minorHAnsi"/>
          <w:spacing w:val="-5"/>
          <w:sz w:val="22"/>
          <w:szCs w:val="22"/>
        </w:rPr>
        <w:t xml:space="preserve">Use and </w:t>
      </w:r>
      <w:r w:rsidR="00794E9F" w:rsidRPr="002D1AE0">
        <w:rPr>
          <w:rFonts w:asciiTheme="minorHAnsi" w:hAnsiTheme="minorHAnsi" w:cstheme="minorHAnsi"/>
          <w:spacing w:val="-5"/>
          <w:sz w:val="22"/>
          <w:szCs w:val="22"/>
        </w:rPr>
        <w:t>Access) Act</w:t>
      </w:r>
      <w:r w:rsidRPr="002D1AE0">
        <w:rPr>
          <w:rFonts w:asciiTheme="minorHAnsi" w:hAnsiTheme="minorHAnsi" w:cstheme="minorHAnsi"/>
          <w:spacing w:val="-5"/>
          <w:sz w:val="22"/>
          <w:szCs w:val="22"/>
        </w:rPr>
        <w:t>.  Th</w:t>
      </w:r>
      <w:r w:rsidR="00794E9F" w:rsidRPr="002D1AE0">
        <w:rPr>
          <w:rFonts w:asciiTheme="minorHAnsi" w:hAnsiTheme="minorHAnsi" w:cstheme="minorHAnsi"/>
          <w:spacing w:val="-5"/>
          <w:sz w:val="22"/>
          <w:szCs w:val="22"/>
        </w:rPr>
        <w:t>ese</w:t>
      </w:r>
      <w:r w:rsidRPr="002D1AE0">
        <w:rPr>
          <w:rFonts w:asciiTheme="minorHAnsi" w:hAnsiTheme="minorHAnsi" w:cstheme="minorHAnsi"/>
          <w:spacing w:val="-5"/>
          <w:sz w:val="22"/>
          <w:szCs w:val="22"/>
        </w:rPr>
        <w:t xml:space="preserve"> regulation</w:t>
      </w:r>
      <w:r w:rsidR="00794E9F" w:rsidRPr="002D1AE0">
        <w:rPr>
          <w:rFonts w:asciiTheme="minorHAnsi" w:hAnsiTheme="minorHAnsi" w:cstheme="minorHAnsi"/>
          <w:spacing w:val="-5"/>
          <w:sz w:val="22"/>
          <w:szCs w:val="22"/>
        </w:rPr>
        <w:t>s</w:t>
      </w:r>
      <w:r w:rsidRPr="002D1AE0">
        <w:rPr>
          <w:rFonts w:asciiTheme="minorHAnsi" w:hAnsiTheme="minorHAnsi" w:cstheme="minorHAnsi"/>
          <w:spacing w:val="-5"/>
          <w:sz w:val="22"/>
          <w:szCs w:val="22"/>
        </w:rPr>
        <w:t xml:space="preserve"> makes sure that people can make a complaint about </w:t>
      </w:r>
      <w:r w:rsidRPr="001B0F4E">
        <w:rPr>
          <w:rFonts w:asciiTheme="minorHAnsi" w:hAnsiTheme="minorHAnsi" w:cstheme="minorHAnsi"/>
          <w:spacing w:val="-5"/>
          <w:sz w:val="22"/>
          <w:szCs w:val="22"/>
        </w:rPr>
        <w:t>their</w:t>
      </w:r>
      <w:r w:rsidR="00EC50B8" w:rsidRPr="001B0F4E">
        <w:rPr>
          <w:rFonts w:asciiTheme="minorHAnsi" w:hAnsiTheme="minorHAnsi" w:cstheme="minorHAnsi"/>
          <w:spacing w:val="-5"/>
          <w:sz w:val="22"/>
          <w:szCs w:val="22"/>
        </w:rPr>
        <w:t>s or others</w:t>
      </w:r>
      <w:r w:rsidRPr="001B0F4E">
        <w:rPr>
          <w:rFonts w:asciiTheme="minorHAnsi" w:hAnsiTheme="minorHAnsi" w:cstheme="minorHAnsi"/>
          <w:spacing w:val="-5"/>
          <w:sz w:val="22"/>
          <w:szCs w:val="22"/>
        </w:rPr>
        <w:t xml:space="preserve"> </w:t>
      </w:r>
      <w:r w:rsidR="00EC50B8" w:rsidRPr="001B0F4E">
        <w:rPr>
          <w:rFonts w:asciiTheme="minorHAnsi" w:hAnsiTheme="minorHAnsi" w:cstheme="minorHAnsi"/>
          <w:spacing w:val="-5"/>
          <w:sz w:val="22"/>
          <w:szCs w:val="22"/>
        </w:rPr>
        <w:t>level of service</w:t>
      </w:r>
      <w:r w:rsidRPr="001B0F4E">
        <w:rPr>
          <w:rFonts w:asciiTheme="minorHAnsi" w:hAnsiTheme="minorHAnsi" w:cstheme="minorHAnsi"/>
          <w:spacing w:val="-5"/>
          <w:sz w:val="22"/>
          <w:szCs w:val="22"/>
        </w:rPr>
        <w:t>.  To meet th</w:t>
      </w:r>
      <w:r w:rsidR="00794E9F">
        <w:rPr>
          <w:rFonts w:asciiTheme="minorHAnsi" w:hAnsiTheme="minorHAnsi" w:cstheme="minorHAnsi"/>
          <w:spacing w:val="-5"/>
          <w:sz w:val="22"/>
          <w:szCs w:val="22"/>
        </w:rPr>
        <w:t>ese</w:t>
      </w:r>
      <w:r w:rsidRPr="001B0F4E">
        <w:rPr>
          <w:rFonts w:asciiTheme="minorHAnsi" w:hAnsiTheme="minorHAnsi" w:cstheme="minorHAnsi"/>
          <w:spacing w:val="-5"/>
          <w:sz w:val="22"/>
          <w:szCs w:val="22"/>
        </w:rPr>
        <w:t xml:space="preserve"> regulation</w:t>
      </w:r>
      <w:r w:rsidR="00EC50B8" w:rsidRPr="001B0F4E">
        <w:rPr>
          <w:rFonts w:asciiTheme="minorHAnsi" w:hAnsiTheme="minorHAnsi" w:cstheme="minorHAnsi"/>
          <w:spacing w:val="-5"/>
          <w:sz w:val="22"/>
          <w:szCs w:val="22"/>
        </w:rPr>
        <w:t>,</w:t>
      </w:r>
      <w:r w:rsidRPr="001B0F4E">
        <w:rPr>
          <w:rFonts w:asciiTheme="minorHAnsi" w:hAnsiTheme="minorHAnsi" w:cstheme="minorHAnsi"/>
          <w:spacing w:val="-5"/>
          <w:sz w:val="22"/>
          <w:szCs w:val="22"/>
        </w:rPr>
        <w:t xml:space="preserve"> </w:t>
      </w:r>
      <w:proofErr w:type="spellStart"/>
      <w:r w:rsidRPr="001B0F4E">
        <w:rPr>
          <w:rFonts w:asciiTheme="minorHAnsi" w:hAnsiTheme="minorHAnsi" w:cstheme="minorHAnsi"/>
          <w:spacing w:val="-5"/>
          <w:sz w:val="22"/>
          <w:szCs w:val="22"/>
        </w:rPr>
        <w:t>Derian</w:t>
      </w:r>
      <w:proofErr w:type="spellEnd"/>
      <w:r w:rsidRPr="001B0F4E">
        <w:rPr>
          <w:rFonts w:asciiTheme="minorHAnsi" w:hAnsiTheme="minorHAnsi" w:cstheme="minorHAnsi"/>
          <w:spacing w:val="-5"/>
          <w:sz w:val="22"/>
          <w:szCs w:val="22"/>
        </w:rPr>
        <w:t xml:space="preserve"> House must have an effective and accessible system for identifying, receiving, handling and responding to complaints from people using the service, people acting on their behalf or other stakeholders.  All complaints must be investigated thoroughly and any necessary action taken where failures have been identified.</w:t>
      </w:r>
    </w:p>
    <w:p w:rsidR="00382D3A" w:rsidRPr="001B0F4E" w:rsidRDefault="00382D3A" w:rsidP="00382D3A">
      <w:pPr>
        <w:pStyle w:val="NormalWeb"/>
        <w:spacing w:before="360" w:beforeAutospacing="0" w:after="200" w:afterAutospacing="0" w:line="276" w:lineRule="auto"/>
        <w:rPr>
          <w:rFonts w:asciiTheme="minorHAnsi" w:hAnsiTheme="minorHAnsi" w:cstheme="minorHAnsi"/>
          <w:spacing w:val="-5"/>
          <w:sz w:val="22"/>
          <w:szCs w:val="22"/>
        </w:rPr>
      </w:pPr>
      <w:r w:rsidRPr="001B0F4E">
        <w:rPr>
          <w:rFonts w:asciiTheme="minorHAnsi" w:hAnsiTheme="minorHAnsi" w:cstheme="minorHAnsi"/>
          <w:spacing w:val="-5"/>
          <w:sz w:val="22"/>
          <w:szCs w:val="22"/>
        </w:rPr>
        <w:t xml:space="preserve">When requested to do so, </w:t>
      </w:r>
      <w:r w:rsidR="00794E9F">
        <w:rPr>
          <w:rFonts w:asciiTheme="minorHAnsi" w:hAnsiTheme="minorHAnsi" w:cstheme="minorHAnsi"/>
          <w:spacing w:val="-5"/>
          <w:sz w:val="22"/>
          <w:szCs w:val="22"/>
        </w:rPr>
        <w:t xml:space="preserve">we </w:t>
      </w:r>
      <w:r w:rsidRPr="001B0F4E">
        <w:rPr>
          <w:rFonts w:asciiTheme="minorHAnsi" w:hAnsiTheme="minorHAnsi" w:cstheme="minorHAnsi"/>
          <w:spacing w:val="-5"/>
          <w:sz w:val="22"/>
          <w:szCs w:val="22"/>
        </w:rPr>
        <w:t xml:space="preserve">must provide </w:t>
      </w:r>
      <w:r w:rsidR="00794E9F">
        <w:rPr>
          <w:rFonts w:asciiTheme="minorHAnsi" w:hAnsiTheme="minorHAnsi" w:cstheme="minorHAnsi"/>
          <w:spacing w:val="-5"/>
          <w:sz w:val="22"/>
          <w:szCs w:val="22"/>
        </w:rPr>
        <w:t>regulatory bodies</w:t>
      </w:r>
      <w:r w:rsidRPr="001B0F4E">
        <w:rPr>
          <w:rFonts w:asciiTheme="minorHAnsi" w:hAnsiTheme="minorHAnsi" w:cstheme="minorHAnsi"/>
          <w:spacing w:val="-5"/>
          <w:sz w:val="22"/>
          <w:szCs w:val="22"/>
        </w:rPr>
        <w:t xml:space="preserve"> with a summary of complaints, responses and other related correspondence or information.</w:t>
      </w:r>
    </w:p>
    <w:p w:rsidR="00EC50B8" w:rsidRPr="001B0F4E" w:rsidRDefault="00EC50B8" w:rsidP="00382D3A">
      <w:pPr>
        <w:pStyle w:val="NormalWeb"/>
        <w:spacing w:before="360" w:beforeAutospacing="0" w:after="200" w:afterAutospacing="0" w:line="276" w:lineRule="auto"/>
        <w:rPr>
          <w:rFonts w:asciiTheme="minorHAnsi" w:hAnsiTheme="minorHAnsi" w:cstheme="minorHAnsi"/>
          <w:spacing w:val="-5"/>
          <w:sz w:val="22"/>
          <w:szCs w:val="22"/>
        </w:rPr>
      </w:pPr>
      <w:r w:rsidRPr="001B0F4E">
        <w:rPr>
          <w:rFonts w:asciiTheme="minorHAnsi" w:hAnsiTheme="minorHAnsi" w:cstheme="minorHAnsi"/>
          <w:spacing w:val="-5"/>
          <w:sz w:val="22"/>
          <w:szCs w:val="22"/>
        </w:rPr>
        <w:t xml:space="preserve">In order to provide a whole consistent quality of service, </w:t>
      </w:r>
      <w:proofErr w:type="spellStart"/>
      <w:r w:rsidRPr="001B0F4E">
        <w:rPr>
          <w:rFonts w:asciiTheme="minorHAnsi" w:hAnsiTheme="minorHAnsi" w:cstheme="minorHAnsi"/>
          <w:spacing w:val="-5"/>
          <w:sz w:val="22"/>
          <w:szCs w:val="22"/>
        </w:rPr>
        <w:t>Derian</w:t>
      </w:r>
      <w:proofErr w:type="spellEnd"/>
      <w:r w:rsidRPr="001B0F4E">
        <w:rPr>
          <w:rFonts w:asciiTheme="minorHAnsi" w:hAnsiTheme="minorHAnsi" w:cstheme="minorHAnsi"/>
          <w:spacing w:val="-5"/>
          <w:sz w:val="22"/>
          <w:szCs w:val="22"/>
        </w:rPr>
        <w:t xml:space="preserve"> House applies this policy to all areas it operates wi</w:t>
      </w:r>
      <w:r w:rsidR="001B0F4E">
        <w:rPr>
          <w:rFonts w:asciiTheme="minorHAnsi" w:hAnsiTheme="minorHAnsi" w:cstheme="minorHAnsi"/>
          <w:spacing w:val="-5"/>
          <w:sz w:val="22"/>
          <w:szCs w:val="22"/>
        </w:rPr>
        <w:t>t</w:t>
      </w:r>
      <w:r w:rsidRPr="001B0F4E">
        <w:rPr>
          <w:rFonts w:asciiTheme="minorHAnsi" w:hAnsiTheme="minorHAnsi" w:cstheme="minorHAnsi"/>
          <w:spacing w:val="-5"/>
          <w:sz w:val="22"/>
          <w:szCs w:val="22"/>
        </w:rPr>
        <w:t>hin.</w:t>
      </w:r>
    </w:p>
    <w:p w:rsidR="009B7A10" w:rsidRPr="00AC7618" w:rsidRDefault="009B7A10" w:rsidP="009B7A10">
      <w:pPr>
        <w:rPr>
          <w:rFonts w:cs="Arial"/>
          <w:b/>
          <w:sz w:val="24"/>
        </w:rPr>
      </w:pPr>
      <w:r w:rsidRPr="00AC7618">
        <w:rPr>
          <w:b/>
        </w:rPr>
        <w:t>Who can make a complaint?</w:t>
      </w:r>
    </w:p>
    <w:p w:rsidR="009B7A10" w:rsidRDefault="009B7A10" w:rsidP="009B7A10">
      <w:pPr>
        <w:pStyle w:val="ListParagraph"/>
        <w:ind w:left="0"/>
      </w:pPr>
      <w:r>
        <w:t xml:space="preserve">A complaint may be made by the person who is affected by </w:t>
      </w:r>
      <w:r w:rsidR="00411983">
        <w:t>our services</w:t>
      </w:r>
      <w:r>
        <w:t>, or it may be made by a person acting on behalf of an individual.</w:t>
      </w:r>
    </w:p>
    <w:p w:rsidR="009B7A10" w:rsidRDefault="009B7A10" w:rsidP="009B7A10">
      <w:pPr>
        <w:pStyle w:val="ListParagraph"/>
        <w:ind w:left="0"/>
      </w:pPr>
    </w:p>
    <w:p w:rsidR="009B7A10" w:rsidRPr="003E10FE" w:rsidRDefault="009B7A10" w:rsidP="009B7A10">
      <w:pPr>
        <w:pStyle w:val="ListParagraph"/>
        <w:ind w:left="0"/>
      </w:pPr>
      <w:r w:rsidRPr="00392638">
        <w:t>Most complaints are raised in good faith, but occasionally someone makes a false allegation out of malice or because they belie</w:t>
      </w:r>
      <w:r w:rsidR="001B0F4E">
        <w:t>ve they have something to gain.</w:t>
      </w:r>
    </w:p>
    <w:p w:rsidR="00812197" w:rsidRPr="00812197" w:rsidRDefault="00812197" w:rsidP="00ED2C19">
      <w:pPr>
        <w:pStyle w:val="Heading1"/>
        <w:rPr>
          <w:rFonts w:cs="Arial"/>
          <w:b/>
          <w:color w:val="A6CE39"/>
          <w:sz w:val="40"/>
          <w:szCs w:val="40"/>
        </w:rPr>
      </w:pPr>
      <w:bookmarkStart w:id="2" w:name="_Toc99611166"/>
      <w:r w:rsidRPr="00812197">
        <w:rPr>
          <w:rFonts w:cs="Arial"/>
          <w:b/>
          <w:color w:val="A6CE39"/>
          <w:sz w:val="40"/>
          <w:szCs w:val="40"/>
        </w:rPr>
        <w:t>3.</w:t>
      </w:r>
      <w:r w:rsidRPr="00812197">
        <w:rPr>
          <w:rFonts w:cs="Arial"/>
          <w:b/>
          <w:color w:val="A6CE39"/>
          <w:sz w:val="40"/>
          <w:szCs w:val="40"/>
        </w:rPr>
        <w:tab/>
      </w:r>
      <w:r>
        <w:rPr>
          <w:rFonts w:cs="Arial"/>
          <w:b/>
          <w:color w:val="A6CE39"/>
          <w:sz w:val="40"/>
          <w:szCs w:val="40"/>
        </w:rPr>
        <w:t>Responsibility/Accountability</w:t>
      </w:r>
      <w:bookmarkEnd w:id="2"/>
    </w:p>
    <w:p w:rsidR="00812197" w:rsidRPr="009B7A10" w:rsidRDefault="00812197" w:rsidP="00812197">
      <w:pPr>
        <w:rPr>
          <w:rFonts w:cs="Arial"/>
        </w:rPr>
      </w:pPr>
      <w:r w:rsidRPr="009B7A10">
        <w:rPr>
          <w:rFonts w:cs="Arial"/>
        </w:rPr>
        <w:t>The Board of Trustees (the Board) has overall responsibility for the effective operation of this policy, but has delegated day-to-day responsibility for its operation to the CEO.  Responsibility for monitoring and reviewing the operation of this policy and making recommendations for change to minimise risks lies with the CEO.</w:t>
      </w:r>
    </w:p>
    <w:p w:rsidR="00812197" w:rsidRPr="00C11450" w:rsidRDefault="00812197" w:rsidP="00812197">
      <w:pPr>
        <w:rPr>
          <w:rFonts w:cs="Arial"/>
        </w:rPr>
      </w:pPr>
      <w:r w:rsidRPr="00C11450">
        <w:rPr>
          <w:rFonts w:cs="Arial"/>
        </w:rPr>
        <w:t>All managers have a specific responsibility for operating within the boundaries of this policy, ensuring that all staff understand the standards of behaviour expected of them including taking action when behaviou</w:t>
      </w:r>
      <w:r w:rsidR="003B6368">
        <w:rPr>
          <w:rFonts w:cs="Arial"/>
        </w:rPr>
        <w:t>r falls below its requirements.</w:t>
      </w:r>
    </w:p>
    <w:p w:rsidR="00812197" w:rsidRPr="003B6368" w:rsidRDefault="00812197" w:rsidP="00812197">
      <w:pPr>
        <w:rPr>
          <w:rFonts w:cs="Arial"/>
          <w:i/>
        </w:rPr>
      </w:pPr>
      <w:r w:rsidRPr="00C11450">
        <w:rPr>
          <w:rFonts w:cs="Arial"/>
        </w:rPr>
        <w:t xml:space="preserve">All staff are responsible for compliance with this policy and should ensure that they take the time to read and understand it.  Any misuse of anything included within this policy should be reported to the </w:t>
      </w:r>
      <w:r w:rsidR="009B7A10">
        <w:rPr>
          <w:rFonts w:cs="Arial"/>
        </w:rPr>
        <w:t>CEO</w:t>
      </w:r>
      <w:r w:rsidRPr="00C11450">
        <w:rPr>
          <w:rFonts w:cs="Arial"/>
        </w:rPr>
        <w:t xml:space="preserve"> and staff will be held accountable for any reportable actions. </w:t>
      </w:r>
      <w:r w:rsidR="001B0F4E">
        <w:rPr>
          <w:rFonts w:cs="Arial"/>
        </w:rPr>
        <w:t xml:space="preserve"> </w:t>
      </w:r>
      <w:r w:rsidRPr="00C11450">
        <w:rPr>
          <w:rFonts w:cs="Arial"/>
        </w:rPr>
        <w:t xml:space="preserve">Questions regarding the content or application of this policy should be directed to the </w:t>
      </w:r>
      <w:r w:rsidR="009B7A10">
        <w:rPr>
          <w:rFonts w:cs="Arial"/>
        </w:rPr>
        <w:t>CEO</w:t>
      </w:r>
      <w:r w:rsidRPr="003B6368">
        <w:rPr>
          <w:rFonts w:cs="Arial"/>
        </w:rPr>
        <w:t>.</w:t>
      </w:r>
    </w:p>
    <w:p w:rsidR="00812197" w:rsidRPr="00812197" w:rsidRDefault="00812197" w:rsidP="00ED2C19">
      <w:pPr>
        <w:pStyle w:val="Heading1"/>
        <w:rPr>
          <w:rFonts w:cs="Arial"/>
          <w:b/>
          <w:color w:val="A6CE39"/>
          <w:sz w:val="40"/>
          <w:szCs w:val="40"/>
        </w:rPr>
      </w:pPr>
      <w:bookmarkStart w:id="3" w:name="_Toc99611167"/>
      <w:r w:rsidRPr="00812197">
        <w:rPr>
          <w:rFonts w:cs="Arial"/>
          <w:b/>
          <w:color w:val="A6CE39"/>
          <w:sz w:val="40"/>
          <w:szCs w:val="40"/>
        </w:rPr>
        <w:t>4.</w:t>
      </w:r>
      <w:r w:rsidRPr="00812197">
        <w:rPr>
          <w:rFonts w:cs="Arial"/>
          <w:b/>
          <w:color w:val="A6CE39"/>
          <w:sz w:val="40"/>
          <w:szCs w:val="40"/>
        </w:rPr>
        <w:tab/>
      </w:r>
      <w:r>
        <w:rPr>
          <w:rFonts w:cs="Arial"/>
          <w:b/>
          <w:color w:val="A6CE39"/>
          <w:sz w:val="40"/>
          <w:szCs w:val="40"/>
        </w:rPr>
        <w:t>Related Policies and Procedures</w:t>
      </w:r>
      <w:bookmarkEnd w:id="3"/>
    </w:p>
    <w:p w:rsidR="00812197" w:rsidRPr="00C11450" w:rsidRDefault="00812197" w:rsidP="00812197">
      <w:pPr>
        <w:rPr>
          <w:rFonts w:cs="Arial"/>
        </w:rPr>
      </w:pPr>
      <w:r w:rsidRPr="00C11450">
        <w:rPr>
          <w:rFonts w:cs="Arial"/>
        </w:rPr>
        <w:t>This policy should be read in conjunction with the following policies and procedures;</w:t>
      </w:r>
    </w:p>
    <w:p w:rsidR="009B7A10" w:rsidRPr="00382D3A" w:rsidRDefault="009B7A10" w:rsidP="00170D44">
      <w:pPr>
        <w:pStyle w:val="ListParagraph"/>
        <w:numPr>
          <w:ilvl w:val="0"/>
          <w:numId w:val="5"/>
        </w:numPr>
        <w:rPr>
          <w:rFonts w:cs="Arial"/>
        </w:rPr>
      </w:pPr>
      <w:r w:rsidRPr="00382D3A">
        <w:rPr>
          <w:rFonts w:cs="Arial"/>
        </w:rPr>
        <w:t>Raising Concerns</w:t>
      </w:r>
      <w:r w:rsidR="00382D3A" w:rsidRPr="00382D3A">
        <w:rPr>
          <w:rFonts w:cs="Arial"/>
        </w:rPr>
        <w:t xml:space="preserve"> </w:t>
      </w:r>
      <w:r w:rsidR="003B6368">
        <w:rPr>
          <w:rFonts w:cs="Arial"/>
        </w:rPr>
        <w:t>(</w:t>
      </w:r>
      <w:r w:rsidR="00382D3A" w:rsidRPr="00382D3A">
        <w:rPr>
          <w:rFonts w:cs="Arial"/>
        </w:rPr>
        <w:t>Whistleblowing</w:t>
      </w:r>
      <w:r w:rsidR="003B6368">
        <w:rPr>
          <w:rFonts w:cs="Arial"/>
        </w:rPr>
        <w:t>)</w:t>
      </w:r>
      <w:r w:rsidR="00382D3A" w:rsidRPr="00382D3A">
        <w:rPr>
          <w:rFonts w:cs="Arial"/>
        </w:rPr>
        <w:t xml:space="preserve"> Policy</w:t>
      </w:r>
    </w:p>
    <w:p w:rsidR="00382D3A" w:rsidRDefault="00382D3A" w:rsidP="009B7A10">
      <w:pPr>
        <w:pStyle w:val="ListParagraph"/>
        <w:numPr>
          <w:ilvl w:val="0"/>
          <w:numId w:val="5"/>
        </w:numPr>
        <w:rPr>
          <w:rFonts w:cs="Arial"/>
        </w:rPr>
      </w:pPr>
      <w:proofErr w:type="spellStart"/>
      <w:r>
        <w:rPr>
          <w:rFonts w:cs="Arial"/>
        </w:rPr>
        <w:t>Derian</w:t>
      </w:r>
      <w:proofErr w:type="spellEnd"/>
      <w:r>
        <w:rPr>
          <w:rFonts w:cs="Arial"/>
        </w:rPr>
        <w:t xml:space="preserve"> House Employee Handbook</w:t>
      </w:r>
    </w:p>
    <w:p w:rsidR="00382D3A" w:rsidRDefault="00382D3A" w:rsidP="009B7A10">
      <w:pPr>
        <w:pStyle w:val="ListParagraph"/>
        <w:numPr>
          <w:ilvl w:val="0"/>
          <w:numId w:val="5"/>
        </w:numPr>
        <w:rPr>
          <w:rFonts w:cs="Arial"/>
        </w:rPr>
      </w:pPr>
      <w:r>
        <w:rPr>
          <w:rFonts w:cs="Arial"/>
        </w:rPr>
        <w:t>Incident Reporting Policy</w:t>
      </w:r>
    </w:p>
    <w:p w:rsidR="009B7A10" w:rsidRDefault="00382D3A" w:rsidP="009B7A10">
      <w:pPr>
        <w:pStyle w:val="ListParagraph"/>
        <w:numPr>
          <w:ilvl w:val="0"/>
          <w:numId w:val="5"/>
        </w:numPr>
        <w:rPr>
          <w:rFonts w:cs="Arial"/>
        </w:rPr>
      </w:pPr>
      <w:r>
        <w:rPr>
          <w:rFonts w:cs="Arial"/>
        </w:rPr>
        <w:t>Patient Safety Incident Re</w:t>
      </w:r>
      <w:r w:rsidR="00411983">
        <w:rPr>
          <w:rFonts w:cs="Arial"/>
        </w:rPr>
        <w:t>sponse Framework (PSIRF) Policy</w:t>
      </w:r>
    </w:p>
    <w:p w:rsidR="00411983" w:rsidRPr="002D1AE0" w:rsidRDefault="00411983" w:rsidP="009B7A10">
      <w:pPr>
        <w:pStyle w:val="ListParagraph"/>
        <w:numPr>
          <w:ilvl w:val="0"/>
          <w:numId w:val="5"/>
        </w:numPr>
        <w:rPr>
          <w:rFonts w:cs="Arial"/>
        </w:rPr>
      </w:pPr>
      <w:r w:rsidRPr="002D1AE0">
        <w:rPr>
          <w:rFonts w:cs="Arial"/>
        </w:rPr>
        <w:t>Data Protection Policy</w:t>
      </w:r>
    </w:p>
    <w:p w:rsidR="00812197" w:rsidRPr="00812197" w:rsidRDefault="00812197" w:rsidP="00ED2C19">
      <w:pPr>
        <w:pStyle w:val="Heading1"/>
        <w:rPr>
          <w:rFonts w:cs="Arial"/>
          <w:b/>
          <w:color w:val="A6CE39"/>
          <w:sz w:val="40"/>
          <w:szCs w:val="40"/>
        </w:rPr>
      </w:pPr>
      <w:bookmarkStart w:id="4" w:name="_Toc99611168"/>
      <w:r w:rsidRPr="00812197">
        <w:rPr>
          <w:rFonts w:cs="Arial"/>
          <w:b/>
          <w:color w:val="A6CE39"/>
          <w:sz w:val="40"/>
          <w:szCs w:val="40"/>
        </w:rPr>
        <w:t>5.</w:t>
      </w:r>
      <w:r w:rsidRPr="00812197">
        <w:rPr>
          <w:rFonts w:cs="Arial"/>
          <w:b/>
          <w:color w:val="A6CE39"/>
          <w:sz w:val="40"/>
          <w:szCs w:val="40"/>
        </w:rPr>
        <w:tab/>
      </w:r>
      <w:r>
        <w:rPr>
          <w:rFonts w:cs="Arial"/>
          <w:b/>
          <w:color w:val="A6CE39"/>
          <w:sz w:val="40"/>
          <w:szCs w:val="40"/>
        </w:rPr>
        <w:t>Failure to Comply</w:t>
      </w:r>
      <w:bookmarkEnd w:id="4"/>
    </w:p>
    <w:p w:rsidR="00812197" w:rsidRPr="00C11450" w:rsidRDefault="00812197" w:rsidP="00812197">
      <w:pPr>
        <w:rPr>
          <w:rFonts w:cs="Arial"/>
        </w:rPr>
      </w:pPr>
      <w:r w:rsidRPr="00C11450">
        <w:rPr>
          <w:rFonts w:cs="Arial"/>
        </w:rPr>
        <w:t>All staff are responsible for adhering to this policy.</w:t>
      </w:r>
      <w:r w:rsidR="003B6368">
        <w:rPr>
          <w:rFonts w:cs="Arial"/>
        </w:rPr>
        <w:t xml:space="preserve"> </w:t>
      </w:r>
      <w:r w:rsidRPr="00C11450">
        <w:rPr>
          <w:rFonts w:cs="Arial"/>
        </w:rPr>
        <w:t xml:space="preserve"> Failure to follow this policy may result in </w:t>
      </w:r>
      <w:r w:rsidR="001B0F4E">
        <w:rPr>
          <w:rFonts w:cs="Arial"/>
        </w:rPr>
        <w:t xml:space="preserve">further </w:t>
      </w:r>
      <w:r w:rsidRPr="00C11450">
        <w:rPr>
          <w:rFonts w:cs="Arial"/>
        </w:rPr>
        <w:t xml:space="preserve">action being taken in accordance with the </w:t>
      </w:r>
      <w:r w:rsidR="00382D3A">
        <w:rPr>
          <w:rFonts w:cs="Arial"/>
        </w:rPr>
        <w:t>Employee Handbook</w:t>
      </w:r>
      <w:r w:rsidRPr="00C11450">
        <w:rPr>
          <w:rFonts w:cs="Arial"/>
        </w:rPr>
        <w:t xml:space="preserve"> </w:t>
      </w:r>
      <w:r w:rsidRPr="009B7A10">
        <w:rPr>
          <w:rFonts w:cs="Arial"/>
        </w:rPr>
        <w:t>and</w:t>
      </w:r>
      <w:r w:rsidR="00382D3A">
        <w:rPr>
          <w:rFonts w:cs="Arial"/>
        </w:rPr>
        <w:t>,</w:t>
      </w:r>
      <w:r w:rsidRPr="009B7A10">
        <w:rPr>
          <w:rFonts w:cs="Arial"/>
        </w:rPr>
        <w:t xml:space="preserve"> if applicable</w:t>
      </w:r>
      <w:r w:rsidR="00382D3A">
        <w:rPr>
          <w:rFonts w:cs="Arial"/>
        </w:rPr>
        <w:t>,</w:t>
      </w:r>
      <w:r w:rsidRPr="009B7A10">
        <w:rPr>
          <w:rFonts w:cs="Arial"/>
        </w:rPr>
        <w:t xml:space="preserve"> notification to appropriate professional bodies.</w:t>
      </w:r>
    </w:p>
    <w:p w:rsidR="00812197" w:rsidRPr="00812197" w:rsidRDefault="00812197" w:rsidP="00ED2C19">
      <w:pPr>
        <w:pStyle w:val="Heading1"/>
        <w:rPr>
          <w:rFonts w:cs="Arial"/>
          <w:b/>
          <w:color w:val="A6CE39"/>
          <w:sz w:val="40"/>
          <w:szCs w:val="40"/>
        </w:rPr>
      </w:pPr>
      <w:bookmarkStart w:id="5" w:name="_Toc99611169"/>
      <w:r w:rsidRPr="00812197">
        <w:rPr>
          <w:rFonts w:cs="Arial"/>
          <w:b/>
          <w:color w:val="A6CE39"/>
          <w:sz w:val="40"/>
          <w:szCs w:val="40"/>
        </w:rPr>
        <w:t>6.</w:t>
      </w:r>
      <w:r w:rsidRPr="00812197">
        <w:rPr>
          <w:rFonts w:cs="Arial"/>
          <w:b/>
          <w:color w:val="A6CE39"/>
          <w:sz w:val="40"/>
          <w:szCs w:val="40"/>
        </w:rPr>
        <w:tab/>
      </w:r>
      <w:r>
        <w:rPr>
          <w:rFonts w:cs="Arial"/>
          <w:b/>
          <w:color w:val="A6CE39"/>
          <w:sz w:val="40"/>
          <w:szCs w:val="40"/>
        </w:rPr>
        <w:t>Training Requirements</w:t>
      </w:r>
      <w:bookmarkEnd w:id="5"/>
    </w:p>
    <w:p w:rsidR="00812197" w:rsidRPr="00C11450" w:rsidRDefault="00812197" w:rsidP="00812197">
      <w:pPr>
        <w:rPr>
          <w:rFonts w:cs="Arial"/>
        </w:rPr>
      </w:pPr>
      <w:r w:rsidRPr="00C11450">
        <w:rPr>
          <w:rFonts w:cs="Arial"/>
        </w:rPr>
        <w:t xml:space="preserve">Staff are responsible for highlighting any training needs as part of their professional </w:t>
      </w:r>
      <w:r w:rsidR="00382D3A">
        <w:rPr>
          <w:rFonts w:cs="Arial"/>
        </w:rPr>
        <w:t xml:space="preserve">or personal </w:t>
      </w:r>
      <w:r w:rsidRPr="00C11450">
        <w:rPr>
          <w:rFonts w:cs="Arial"/>
        </w:rPr>
        <w:t xml:space="preserve">development which should be discussed and agreed during Supervision </w:t>
      </w:r>
      <w:r w:rsidR="003B6368">
        <w:rPr>
          <w:rFonts w:cs="Arial"/>
        </w:rPr>
        <w:t>and/or</w:t>
      </w:r>
      <w:r w:rsidRPr="00C11450">
        <w:rPr>
          <w:rFonts w:cs="Arial"/>
        </w:rPr>
        <w:t xml:space="preserve"> Appraisals.</w:t>
      </w:r>
    </w:p>
    <w:p w:rsidR="00812197" w:rsidRPr="00812197" w:rsidRDefault="00812197" w:rsidP="00ED2C19">
      <w:pPr>
        <w:pStyle w:val="Heading1"/>
        <w:rPr>
          <w:rFonts w:cs="Arial"/>
          <w:b/>
          <w:color w:val="A6CE39"/>
          <w:sz w:val="40"/>
          <w:szCs w:val="40"/>
        </w:rPr>
      </w:pPr>
      <w:bookmarkStart w:id="6" w:name="_Toc99611170"/>
      <w:r w:rsidRPr="00812197">
        <w:rPr>
          <w:rFonts w:cs="Arial"/>
          <w:b/>
          <w:color w:val="A6CE39"/>
          <w:sz w:val="40"/>
          <w:szCs w:val="40"/>
        </w:rPr>
        <w:t>7.</w:t>
      </w:r>
      <w:r w:rsidRPr="00812197">
        <w:rPr>
          <w:rFonts w:cs="Arial"/>
          <w:b/>
          <w:color w:val="A6CE39"/>
          <w:sz w:val="40"/>
          <w:szCs w:val="40"/>
        </w:rPr>
        <w:tab/>
      </w:r>
      <w:r>
        <w:rPr>
          <w:rFonts w:cs="Arial"/>
          <w:b/>
          <w:color w:val="A6CE39"/>
          <w:sz w:val="40"/>
          <w:szCs w:val="40"/>
        </w:rPr>
        <w:t>Procedure</w:t>
      </w:r>
      <w:bookmarkEnd w:id="6"/>
    </w:p>
    <w:p w:rsidR="009B7A10" w:rsidRDefault="001B0F4E" w:rsidP="009B7A10">
      <w:pPr>
        <w:rPr>
          <w:rFonts w:cs="Arial"/>
        </w:rPr>
      </w:pPr>
      <w:r>
        <w:rPr>
          <w:rFonts w:cs="Arial"/>
        </w:rPr>
        <w:t>Where c</w:t>
      </w:r>
      <w:r w:rsidR="009B7A10" w:rsidRPr="00010811">
        <w:rPr>
          <w:rFonts w:cs="Arial"/>
        </w:rPr>
        <w:t xml:space="preserve">omplaints </w:t>
      </w:r>
      <w:r>
        <w:rPr>
          <w:rFonts w:cs="Arial"/>
        </w:rPr>
        <w:t>are raised</w:t>
      </w:r>
      <w:r w:rsidR="009B7A10" w:rsidRPr="00010811">
        <w:rPr>
          <w:rFonts w:cs="Arial"/>
        </w:rPr>
        <w:t xml:space="preserve"> to front line staff, </w:t>
      </w:r>
      <w:r>
        <w:rPr>
          <w:rFonts w:cs="Arial"/>
        </w:rPr>
        <w:t>these</w:t>
      </w:r>
      <w:r w:rsidR="009B7A10" w:rsidRPr="00010811">
        <w:rPr>
          <w:rFonts w:cs="Arial"/>
        </w:rPr>
        <w:t xml:space="preserve"> staff need to deal with the</w:t>
      </w:r>
      <w:r w:rsidR="009B7A10">
        <w:rPr>
          <w:rFonts w:cs="Arial"/>
        </w:rPr>
        <w:t xml:space="preserve"> </w:t>
      </w:r>
      <w:r w:rsidR="009B7A10" w:rsidRPr="00010811">
        <w:rPr>
          <w:rFonts w:cs="Arial"/>
        </w:rPr>
        <w:t xml:space="preserve">complaint </w:t>
      </w:r>
      <w:r w:rsidR="009B7A10">
        <w:rPr>
          <w:rFonts w:cs="Arial"/>
        </w:rPr>
        <w:t>appropriately and sensitively</w:t>
      </w:r>
      <w:r w:rsidR="00082C2E">
        <w:rPr>
          <w:rFonts w:cs="Arial"/>
        </w:rPr>
        <w:t>,</w:t>
      </w:r>
      <w:r w:rsidR="009B7A10">
        <w:rPr>
          <w:rFonts w:cs="Arial"/>
        </w:rPr>
        <w:t xml:space="preserve"> addressing any immediate concerns to prevent the complaint escalating.</w:t>
      </w:r>
      <w:r w:rsidR="003B6368">
        <w:rPr>
          <w:rFonts w:cs="Arial"/>
        </w:rPr>
        <w:t xml:space="preserve"> </w:t>
      </w:r>
      <w:r w:rsidR="009B7A10">
        <w:rPr>
          <w:rFonts w:cs="Arial"/>
        </w:rPr>
        <w:t xml:space="preserve"> If the complainant wishes to continue with their complaint or feel that it has not been </w:t>
      </w:r>
      <w:r w:rsidR="003B6368">
        <w:rPr>
          <w:rFonts w:cs="Arial"/>
        </w:rPr>
        <w:t xml:space="preserve">immediately </w:t>
      </w:r>
      <w:r w:rsidR="009B7A10">
        <w:rPr>
          <w:rFonts w:cs="Arial"/>
        </w:rPr>
        <w:t>addressed</w:t>
      </w:r>
      <w:r w:rsidR="003B6368">
        <w:rPr>
          <w:rFonts w:cs="Arial"/>
        </w:rPr>
        <w:t>,</w:t>
      </w:r>
      <w:r w:rsidR="009B7A10">
        <w:rPr>
          <w:rFonts w:cs="Arial"/>
        </w:rPr>
        <w:t xml:space="preserve"> the following process will apply:</w:t>
      </w:r>
    </w:p>
    <w:p w:rsidR="009B7A10" w:rsidRDefault="009B7A10" w:rsidP="009B7A10">
      <w:pPr>
        <w:pStyle w:val="ListParagraph"/>
        <w:numPr>
          <w:ilvl w:val="0"/>
          <w:numId w:val="6"/>
        </w:numPr>
        <w:rPr>
          <w:rFonts w:cs="Arial"/>
        </w:rPr>
      </w:pPr>
      <w:r>
        <w:rPr>
          <w:rFonts w:cs="Arial"/>
        </w:rPr>
        <w:lastRenderedPageBreak/>
        <w:t xml:space="preserve">Document the complaint with as much detail as possible including the time and date of the complaint and any action which has </w:t>
      </w:r>
      <w:r w:rsidR="003B6368">
        <w:rPr>
          <w:rFonts w:cs="Arial"/>
        </w:rPr>
        <w:t xml:space="preserve">already </w:t>
      </w:r>
      <w:r>
        <w:rPr>
          <w:rFonts w:cs="Arial"/>
        </w:rPr>
        <w:t>been taken.</w:t>
      </w:r>
      <w:r w:rsidR="003B6368">
        <w:rPr>
          <w:rFonts w:cs="Arial"/>
        </w:rPr>
        <w:t xml:space="preserve"> </w:t>
      </w:r>
      <w:r>
        <w:rPr>
          <w:rFonts w:cs="Arial"/>
        </w:rPr>
        <w:t xml:space="preserve"> If in the Care Team</w:t>
      </w:r>
      <w:r w:rsidR="00082C2E">
        <w:rPr>
          <w:rFonts w:cs="Arial"/>
        </w:rPr>
        <w:t>,</w:t>
      </w:r>
      <w:r>
        <w:rPr>
          <w:rFonts w:cs="Arial"/>
        </w:rPr>
        <w:t xml:space="preserve"> this is to be raised immediately with the Care Team Leader.</w:t>
      </w:r>
    </w:p>
    <w:p w:rsidR="009B7A10" w:rsidRDefault="009B7A10" w:rsidP="009B7A10">
      <w:pPr>
        <w:pStyle w:val="ListParagraph"/>
        <w:numPr>
          <w:ilvl w:val="0"/>
          <w:numId w:val="6"/>
        </w:numPr>
        <w:rPr>
          <w:rFonts w:cs="Arial"/>
        </w:rPr>
      </w:pPr>
      <w:r>
        <w:rPr>
          <w:rFonts w:cs="Arial"/>
        </w:rPr>
        <w:t xml:space="preserve">Notify a member of the Senior </w:t>
      </w:r>
      <w:r w:rsidR="00082C2E">
        <w:rPr>
          <w:rFonts w:cs="Arial"/>
        </w:rPr>
        <w:t xml:space="preserve">Leadership </w:t>
      </w:r>
      <w:r>
        <w:rPr>
          <w:rFonts w:cs="Arial"/>
        </w:rPr>
        <w:t xml:space="preserve">Team or Senior Care Team of the complaint in writing (email) and handover the complaint for it to be dealt with. </w:t>
      </w:r>
      <w:r w:rsidR="003B6368">
        <w:rPr>
          <w:rFonts w:cs="Arial"/>
        </w:rPr>
        <w:t xml:space="preserve"> </w:t>
      </w:r>
      <w:r>
        <w:rPr>
          <w:rFonts w:cs="Arial"/>
        </w:rPr>
        <w:t>This will be the most appropriate member of the S</w:t>
      </w:r>
      <w:r w:rsidR="00082C2E">
        <w:rPr>
          <w:rFonts w:cs="Arial"/>
        </w:rPr>
        <w:t>L</w:t>
      </w:r>
      <w:r>
        <w:rPr>
          <w:rFonts w:cs="Arial"/>
        </w:rPr>
        <w:t>T or Senior Care Team</w:t>
      </w:r>
      <w:r w:rsidR="003B6368">
        <w:rPr>
          <w:rFonts w:cs="Arial"/>
        </w:rPr>
        <w:t>,</w:t>
      </w:r>
      <w:r>
        <w:rPr>
          <w:rFonts w:cs="Arial"/>
        </w:rPr>
        <w:t xml:space="preserve"> i.e. Care complaints </w:t>
      </w:r>
      <w:r w:rsidR="003B6368">
        <w:rPr>
          <w:rFonts w:cs="Arial"/>
        </w:rPr>
        <w:t xml:space="preserve">should initially </w:t>
      </w:r>
      <w:r>
        <w:rPr>
          <w:rFonts w:cs="Arial"/>
        </w:rPr>
        <w:t>must be handle</w:t>
      </w:r>
      <w:r w:rsidR="003B6368">
        <w:rPr>
          <w:rFonts w:cs="Arial"/>
        </w:rPr>
        <w:t>d by a member of the Care Team.</w:t>
      </w:r>
    </w:p>
    <w:p w:rsidR="009B7A10" w:rsidRDefault="001B0F4E" w:rsidP="009B7A10">
      <w:pPr>
        <w:pStyle w:val="ListParagraph"/>
        <w:numPr>
          <w:ilvl w:val="0"/>
          <w:numId w:val="6"/>
        </w:numPr>
        <w:rPr>
          <w:rFonts w:cs="Arial"/>
        </w:rPr>
      </w:pPr>
      <w:r>
        <w:rPr>
          <w:rFonts w:cs="Arial"/>
        </w:rPr>
        <w:t>Where appropriate</w:t>
      </w:r>
      <w:r w:rsidR="00E0419D">
        <w:rPr>
          <w:rFonts w:cs="Arial"/>
        </w:rPr>
        <w:t>,</w:t>
      </w:r>
      <w:r>
        <w:rPr>
          <w:rFonts w:cs="Arial"/>
        </w:rPr>
        <w:t xml:space="preserve"> a</w:t>
      </w:r>
      <w:r w:rsidR="009B7A10">
        <w:rPr>
          <w:rFonts w:cs="Arial"/>
        </w:rPr>
        <w:t xml:space="preserve">n Investigating Officer </w:t>
      </w:r>
      <w:r>
        <w:rPr>
          <w:rFonts w:cs="Arial"/>
        </w:rPr>
        <w:t xml:space="preserve">may </w:t>
      </w:r>
      <w:r w:rsidR="009B7A10">
        <w:rPr>
          <w:rFonts w:cs="Arial"/>
        </w:rPr>
        <w:t>be appointed</w:t>
      </w:r>
      <w:r w:rsidR="003B6368">
        <w:rPr>
          <w:rFonts w:cs="Arial"/>
        </w:rPr>
        <w:t xml:space="preserve"> by the CEO</w:t>
      </w:r>
      <w:r w:rsidR="009B7A10">
        <w:rPr>
          <w:rFonts w:cs="Arial"/>
        </w:rPr>
        <w:t>.</w:t>
      </w:r>
    </w:p>
    <w:p w:rsidR="009B7A10" w:rsidRDefault="009B7A10" w:rsidP="009B7A10">
      <w:pPr>
        <w:pStyle w:val="ListParagraph"/>
        <w:numPr>
          <w:ilvl w:val="0"/>
          <w:numId w:val="6"/>
        </w:numPr>
        <w:rPr>
          <w:rFonts w:cs="Arial"/>
        </w:rPr>
      </w:pPr>
      <w:r>
        <w:rPr>
          <w:rFonts w:cs="Arial"/>
        </w:rPr>
        <w:t xml:space="preserve">A copy of the complaint should be entered onto </w:t>
      </w:r>
      <w:r w:rsidR="00082C2E">
        <w:rPr>
          <w:rFonts w:cs="Arial"/>
        </w:rPr>
        <w:t>a log or register</w:t>
      </w:r>
      <w:r>
        <w:rPr>
          <w:rFonts w:cs="Arial"/>
        </w:rPr>
        <w:t>.</w:t>
      </w:r>
    </w:p>
    <w:p w:rsidR="009B7A10" w:rsidRPr="00D10DE7" w:rsidRDefault="003B6368" w:rsidP="009B7A10">
      <w:pPr>
        <w:pStyle w:val="ListParagraph"/>
        <w:numPr>
          <w:ilvl w:val="0"/>
          <w:numId w:val="6"/>
        </w:numPr>
        <w:rPr>
          <w:rFonts w:cs="Arial"/>
        </w:rPr>
      </w:pPr>
      <w:r>
        <w:rPr>
          <w:rFonts w:cs="Arial"/>
        </w:rPr>
        <w:t>Formal a</w:t>
      </w:r>
      <w:r w:rsidR="009B7A10">
        <w:rPr>
          <w:rFonts w:cs="Arial"/>
        </w:rPr>
        <w:t xml:space="preserve">cknowledgement of the complaint </w:t>
      </w:r>
      <w:r>
        <w:rPr>
          <w:rFonts w:cs="Arial"/>
        </w:rPr>
        <w:t xml:space="preserve">will be made </w:t>
      </w:r>
      <w:r w:rsidR="009B7A10">
        <w:rPr>
          <w:rFonts w:cs="Arial"/>
        </w:rPr>
        <w:t xml:space="preserve">within </w:t>
      </w:r>
      <w:r>
        <w:rPr>
          <w:rFonts w:cs="Arial"/>
        </w:rPr>
        <w:t>5</w:t>
      </w:r>
      <w:r w:rsidR="009B7A10">
        <w:rPr>
          <w:rFonts w:cs="Arial"/>
        </w:rPr>
        <w:t xml:space="preserve"> working days.</w:t>
      </w:r>
      <w:r>
        <w:rPr>
          <w:rFonts w:cs="Arial"/>
        </w:rPr>
        <w:t xml:space="preserve"> </w:t>
      </w:r>
      <w:r w:rsidR="009B7A10">
        <w:rPr>
          <w:rFonts w:cs="Arial"/>
        </w:rPr>
        <w:t xml:space="preserve"> </w:t>
      </w:r>
      <w:r w:rsidR="009B7A10">
        <w:t>If a full written reply can be made within 5 working days</w:t>
      </w:r>
      <w:r>
        <w:t>,</w:t>
      </w:r>
      <w:r w:rsidR="009B7A10">
        <w:t xml:space="preserve"> an initial acknowledgement is not required.</w:t>
      </w:r>
    </w:p>
    <w:p w:rsidR="009B7A10" w:rsidRPr="00D10DE7" w:rsidRDefault="009B7A10" w:rsidP="009B7A10">
      <w:pPr>
        <w:pStyle w:val="ListParagraph"/>
        <w:numPr>
          <w:ilvl w:val="0"/>
          <w:numId w:val="6"/>
        </w:numPr>
        <w:rPr>
          <w:rFonts w:cs="Arial"/>
        </w:rPr>
      </w:pPr>
      <w:r>
        <w:t xml:space="preserve">All findings will be fully documented. </w:t>
      </w:r>
      <w:r w:rsidR="003B6368">
        <w:t xml:space="preserve"> </w:t>
      </w:r>
      <w:r>
        <w:t xml:space="preserve">Any communication with the complainant will </w:t>
      </w:r>
      <w:r w:rsidR="003B6368">
        <w:t xml:space="preserve">also </w:t>
      </w:r>
      <w:r>
        <w:t xml:space="preserve">be documented. </w:t>
      </w:r>
    </w:p>
    <w:p w:rsidR="009B7A10" w:rsidRPr="00D10DE7" w:rsidRDefault="009B7A10" w:rsidP="009B7A10">
      <w:pPr>
        <w:pStyle w:val="ListParagraph"/>
        <w:numPr>
          <w:ilvl w:val="0"/>
          <w:numId w:val="6"/>
        </w:numPr>
        <w:rPr>
          <w:rFonts w:cs="Arial"/>
        </w:rPr>
      </w:pPr>
      <w:r>
        <w:t>A full response will be sent to the complainant within 2</w:t>
      </w:r>
      <w:r w:rsidR="00792EB5">
        <w:t>8</w:t>
      </w:r>
      <w:r>
        <w:t xml:space="preserve"> working days of receipt of the complaint, unless other appropriate times are agreed with the complainant at the onset which </w:t>
      </w:r>
      <w:r w:rsidR="003B6368">
        <w:t xml:space="preserve">should be </w:t>
      </w:r>
      <w:r>
        <w:t>documented in the complaints</w:t>
      </w:r>
      <w:r w:rsidR="00082C2E">
        <w:t xml:space="preserve"> log or </w:t>
      </w:r>
      <w:r>
        <w:t>register.</w:t>
      </w:r>
    </w:p>
    <w:p w:rsidR="009B7A10" w:rsidRDefault="009B7A10" w:rsidP="009B7A10">
      <w:pPr>
        <w:pStyle w:val="ListParagraph"/>
        <w:numPr>
          <w:ilvl w:val="0"/>
          <w:numId w:val="6"/>
        </w:numPr>
        <w:rPr>
          <w:rFonts w:cs="Arial"/>
        </w:rPr>
      </w:pPr>
      <w:r>
        <w:t>If it is not possible to send a full response within the 2</w:t>
      </w:r>
      <w:r w:rsidR="00792EB5">
        <w:t>8 day</w:t>
      </w:r>
      <w:r w:rsidR="003B6368">
        <w:t xml:space="preserve"> </w:t>
      </w:r>
      <w:r>
        <w:t>timescale, a letter explaining the delay will be sent to the complainant</w:t>
      </w:r>
      <w:r w:rsidR="003B6368">
        <w:t xml:space="preserve"> and a new deadline agreed with them</w:t>
      </w:r>
      <w:r>
        <w:t>.</w:t>
      </w:r>
    </w:p>
    <w:p w:rsidR="009B7A10" w:rsidRDefault="009B7A10" w:rsidP="009B7A10">
      <w:pPr>
        <w:ind w:left="360"/>
        <w:rPr>
          <w:rFonts w:cs="Arial"/>
        </w:rPr>
      </w:pPr>
      <w:r>
        <w:rPr>
          <w:rFonts w:cs="Arial"/>
        </w:rPr>
        <w:t>The handling of the complaint will be:</w:t>
      </w:r>
    </w:p>
    <w:p w:rsidR="009B7A10" w:rsidRPr="00D10DE7" w:rsidRDefault="009B7A10" w:rsidP="009B7A10">
      <w:pPr>
        <w:pStyle w:val="ListParagraph"/>
        <w:numPr>
          <w:ilvl w:val="0"/>
          <w:numId w:val="7"/>
        </w:numPr>
        <w:rPr>
          <w:rFonts w:cs="Arial"/>
        </w:rPr>
      </w:pPr>
      <w:r w:rsidRPr="00D10DE7">
        <w:rPr>
          <w:rFonts w:cs="Arial"/>
        </w:rPr>
        <w:t>Polite and courteous</w:t>
      </w:r>
      <w:r w:rsidR="00082C2E">
        <w:rPr>
          <w:rFonts w:cs="Arial"/>
        </w:rPr>
        <w:t>.</w:t>
      </w:r>
    </w:p>
    <w:p w:rsidR="009B7A10" w:rsidRPr="00D10DE7" w:rsidRDefault="009B7A10" w:rsidP="009B7A10">
      <w:pPr>
        <w:pStyle w:val="ListParagraph"/>
        <w:numPr>
          <w:ilvl w:val="0"/>
          <w:numId w:val="7"/>
        </w:numPr>
        <w:rPr>
          <w:rFonts w:cs="Arial"/>
        </w:rPr>
      </w:pPr>
      <w:r w:rsidRPr="00D10DE7">
        <w:rPr>
          <w:rFonts w:cs="Arial"/>
        </w:rPr>
        <w:t>Respect confidentiality at all times</w:t>
      </w:r>
      <w:r>
        <w:rPr>
          <w:rFonts w:cs="Arial"/>
        </w:rPr>
        <w:t xml:space="preserve"> for those involved</w:t>
      </w:r>
      <w:r w:rsidR="00082C2E">
        <w:rPr>
          <w:rFonts w:cs="Arial"/>
        </w:rPr>
        <w:t>.</w:t>
      </w:r>
    </w:p>
    <w:p w:rsidR="009B7A10" w:rsidRPr="00392638" w:rsidRDefault="009B7A10" w:rsidP="009B7A10">
      <w:pPr>
        <w:pStyle w:val="ListParagraph"/>
        <w:numPr>
          <w:ilvl w:val="0"/>
          <w:numId w:val="7"/>
        </w:numPr>
        <w:rPr>
          <w:rFonts w:cs="Arial"/>
        </w:rPr>
      </w:pPr>
      <w:r>
        <w:rPr>
          <w:rFonts w:cs="Arial"/>
        </w:rPr>
        <w:t xml:space="preserve">Offer </w:t>
      </w:r>
      <w:r w:rsidR="003B6368">
        <w:rPr>
          <w:rFonts w:cs="Arial"/>
        </w:rPr>
        <w:t xml:space="preserve">any </w:t>
      </w:r>
      <w:r>
        <w:rPr>
          <w:rFonts w:cs="Arial"/>
        </w:rPr>
        <w:t>support required</w:t>
      </w:r>
      <w:r w:rsidR="003B6368">
        <w:rPr>
          <w:rFonts w:cs="Arial"/>
        </w:rPr>
        <w:t>, e.g. interpretation, advocacy, etc</w:t>
      </w:r>
      <w:r w:rsidR="00082C2E">
        <w:rPr>
          <w:rFonts w:cs="Arial"/>
        </w:rPr>
        <w:t>.</w:t>
      </w:r>
    </w:p>
    <w:p w:rsidR="009B7A10" w:rsidRPr="00D10DE7" w:rsidRDefault="009B7A10" w:rsidP="009B7A10">
      <w:pPr>
        <w:pStyle w:val="ListParagraph"/>
        <w:numPr>
          <w:ilvl w:val="0"/>
          <w:numId w:val="7"/>
        </w:numPr>
        <w:rPr>
          <w:rFonts w:cs="Arial"/>
        </w:rPr>
      </w:pPr>
      <w:r>
        <w:t xml:space="preserve">Acknowledge that being subject to a complaint can </w:t>
      </w:r>
      <w:r w:rsidR="003B6368">
        <w:t xml:space="preserve">also </w:t>
      </w:r>
      <w:r>
        <w:t>be a stressful and anxious time for staff.</w:t>
      </w:r>
    </w:p>
    <w:p w:rsidR="009B7A10" w:rsidRDefault="009B7A10" w:rsidP="009B7A10">
      <w:r w:rsidRPr="00D10DE7">
        <w:rPr>
          <w:b/>
        </w:rPr>
        <w:t>The complainant can expect that</w:t>
      </w:r>
      <w:r>
        <w:t xml:space="preserve">: </w:t>
      </w:r>
    </w:p>
    <w:p w:rsidR="009B7A10" w:rsidRDefault="009B7A10" w:rsidP="009B7A10">
      <w:pPr>
        <w:pStyle w:val="ListParagraph"/>
        <w:numPr>
          <w:ilvl w:val="0"/>
          <w:numId w:val="8"/>
        </w:numPr>
      </w:pPr>
      <w:r>
        <w:t>They will be kept up to date with the progress of their complaint</w:t>
      </w:r>
      <w:r w:rsidR="00082C2E">
        <w:t>.</w:t>
      </w:r>
    </w:p>
    <w:p w:rsidR="009B7A10" w:rsidRDefault="009B7A10" w:rsidP="009B7A10">
      <w:pPr>
        <w:pStyle w:val="ListParagraph"/>
        <w:numPr>
          <w:ilvl w:val="0"/>
          <w:numId w:val="8"/>
        </w:numPr>
      </w:pPr>
      <w:r>
        <w:t xml:space="preserve">If a case </w:t>
      </w:r>
      <w:r w:rsidR="003B6368">
        <w:t>look</w:t>
      </w:r>
      <w:r w:rsidR="00E0419D">
        <w:t>s</w:t>
      </w:r>
      <w:r w:rsidR="003B6368">
        <w:t xml:space="preserve"> likely to or </w:t>
      </w:r>
      <w:r>
        <w:t xml:space="preserve">has passed the </w:t>
      </w:r>
      <w:r w:rsidR="004D076D">
        <w:t>28</w:t>
      </w:r>
      <w:r>
        <w:t xml:space="preserve"> working day target (or the timescale agreed with the complainant if different), the complainant (and advocate if relevant) should receive an update every 5 working days the target </w:t>
      </w:r>
      <w:r w:rsidR="00082C2E">
        <w:t xml:space="preserve">date </w:t>
      </w:r>
      <w:r>
        <w:t>has been passed</w:t>
      </w:r>
      <w:r w:rsidR="00082C2E">
        <w:t>.</w:t>
      </w:r>
    </w:p>
    <w:p w:rsidR="009B7A10" w:rsidRDefault="009B7A10" w:rsidP="009B7A10">
      <w:pPr>
        <w:pStyle w:val="ListParagraph"/>
        <w:numPr>
          <w:ilvl w:val="0"/>
          <w:numId w:val="8"/>
        </w:numPr>
      </w:pPr>
      <w:r>
        <w:t>This could be by telephone, email or letter but the format should be agreed with th</w:t>
      </w:r>
      <w:r w:rsidR="00082C2E">
        <w:t>e complainant.</w:t>
      </w:r>
    </w:p>
    <w:p w:rsidR="009B7A10" w:rsidRDefault="003B6368" w:rsidP="009B7A10">
      <w:pPr>
        <w:pStyle w:val="ListParagraph"/>
        <w:numPr>
          <w:ilvl w:val="0"/>
          <w:numId w:val="8"/>
        </w:numPr>
      </w:pPr>
      <w:r>
        <w:t xml:space="preserve">The complainant </w:t>
      </w:r>
      <w:r w:rsidR="009B7A10">
        <w:t xml:space="preserve">can expect to receive a quality response with </w:t>
      </w:r>
      <w:r>
        <w:t xml:space="preserve">an appropriate apology and </w:t>
      </w:r>
      <w:r w:rsidR="009B7A10">
        <w:t>assurance</w:t>
      </w:r>
      <w:r>
        <w:t>s</w:t>
      </w:r>
      <w:r w:rsidR="009B7A10">
        <w:t xml:space="preserve"> that action has been taken to prevent a recurrence</w:t>
      </w:r>
      <w:r>
        <w:t>.</w:t>
      </w:r>
    </w:p>
    <w:p w:rsidR="009B7A10" w:rsidRPr="00D10DE7" w:rsidRDefault="009B7A10" w:rsidP="009B7A10">
      <w:pPr>
        <w:pStyle w:val="ListParagraph"/>
        <w:numPr>
          <w:ilvl w:val="0"/>
          <w:numId w:val="8"/>
        </w:numPr>
      </w:pPr>
      <w:r>
        <w:t>They will be informed of any learning.</w:t>
      </w:r>
    </w:p>
    <w:p w:rsidR="009B7A10" w:rsidRPr="002B29F1" w:rsidRDefault="003B6368" w:rsidP="009B7A10">
      <w:pPr>
        <w:rPr>
          <w:rFonts w:cs="Arial"/>
          <w:b/>
        </w:rPr>
      </w:pPr>
      <w:r>
        <w:rPr>
          <w:rFonts w:cs="Arial"/>
          <w:b/>
        </w:rPr>
        <w:t xml:space="preserve">The </w:t>
      </w:r>
      <w:r w:rsidR="009B7A10" w:rsidRPr="002B29F1">
        <w:rPr>
          <w:rFonts w:cs="Arial"/>
          <w:b/>
        </w:rPr>
        <w:t>C</w:t>
      </w:r>
      <w:r w:rsidR="009B7A10">
        <w:rPr>
          <w:rFonts w:cs="Arial"/>
          <w:b/>
        </w:rPr>
        <w:t xml:space="preserve">are </w:t>
      </w:r>
      <w:r w:rsidR="009B7A10" w:rsidRPr="002B29F1">
        <w:rPr>
          <w:rFonts w:cs="Arial"/>
          <w:b/>
        </w:rPr>
        <w:t>Q</w:t>
      </w:r>
      <w:r w:rsidR="009B7A10">
        <w:rPr>
          <w:rFonts w:cs="Arial"/>
          <w:b/>
        </w:rPr>
        <w:t xml:space="preserve">uality </w:t>
      </w:r>
      <w:r w:rsidR="009B7A10" w:rsidRPr="002B29F1">
        <w:rPr>
          <w:rFonts w:cs="Arial"/>
          <w:b/>
        </w:rPr>
        <w:t>C</w:t>
      </w:r>
      <w:r w:rsidR="009B7A10">
        <w:rPr>
          <w:rFonts w:cs="Arial"/>
          <w:b/>
        </w:rPr>
        <w:t>ommission</w:t>
      </w:r>
    </w:p>
    <w:p w:rsidR="009B7A10" w:rsidRDefault="003B6368" w:rsidP="009B7A10">
      <w:r>
        <w:t>In relation to a complaint about care provision, a</w:t>
      </w:r>
      <w:r w:rsidR="009B7A10">
        <w:t xml:space="preserve"> complainant is entitled at any time to </w:t>
      </w:r>
      <w:r>
        <w:t xml:space="preserve">make </w:t>
      </w:r>
      <w:r w:rsidR="009B7A10">
        <w:t>a complaint directly to the Care Quality Commission.</w:t>
      </w:r>
      <w:r>
        <w:t xml:space="preserve"> </w:t>
      </w:r>
      <w:r w:rsidR="009B7A10">
        <w:t xml:space="preserve"> It is important to </w:t>
      </w:r>
      <w:r>
        <w:t xml:space="preserve">note </w:t>
      </w:r>
      <w:r w:rsidR="009B7A10">
        <w:t>however that it is not within the remit of the Care Quality Commission to investigate individual complaints; they will instead note the complaint and if appropriate will use information received as part of th</w:t>
      </w:r>
      <w:r>
        <w:t>eir overall inspection process.</w:t>
      </w:r>
    </w:p>
    <w:p w:rsidR="009B7A10" w:rsidRDefault="009B7A10" w:rsidP="009B7A10">
      <w:r>
        <w:lastRenderedPageBreak/>
        <w:t xml:space="preserve">When requested to do so, </w:t>
      </w:r>
      <w:proofErr w:type="spellStart"/>
      <w:r w:rsidR="003B6368">
        <w:t>Derian</w:t>
      </w:r>
      <w:proofErr w:type="spellEnd"/>
      <w:r w:rsidR="003B6368">
        <w:t xml:space="preserve"> House </w:t>
      </w:r>
      <w:r>
        <w:t xml:space="preserve">must provide </w:t>
      </w:r>
      <w:r w:rsidR="003B6368">
        <w:t xml:space="preserve">the </w:t>
      </w:r>
      <w:r>
        <w:t xml:space="preserve">CQC with a summary of </w:t>
      </w:r>
      <w:r w:rsidR="00082C2E">
        <w:t xml:space="preserve">all </w:t>
      </w:r>
      <w:r>
        <w:t>complaints, responses and other related</w:t>
      </w:r>
      <w:r w:rsidR="003B6368">
        <w:t xml:space="preserve"> correspondence or information.</w:t>
      </w:r>
    </w:p>
    <w:p w:rsidR="00522098" w:rsidRPr="002D1AE0" w:rsidRDefault="00411983" w:rsidP="009B7A10">
      <w:pPr>
        <w:rPr>
          <w:b/>
        </w:rPr>
      </w:pPr>
      <w:r w:rsidRPr="002D1AE0">
        <w:rPr>
          <w:b/>
        </w:rPr>
        <w:t>The Information Commissioner’s Office (ICO)</w:t>
      </w:r>
    </w:p>
    <w:p w:rsidR="00411983" w:rsidRPr="002D1AE0" w:rsidRDefault="00411983" w:rsidP="00411983">
      <w:pPr>
        <w:rPr>
          <w:rFonts w:cstheme="minorHAnsi"/>
        </w:rPr>
      </w:pPr>
      <w:r w:rsidRPr="002D1AE0">
        <w:t xml:space="preserve">A complainant is fully entitled to raise a raise a complaint regarding how we handle, process or use their information with the ICO.  The ICO focuses on cases there it is clear that there has been serious harm and where they can help </w:t>
      </w:r>
      <w:proofErr w:type="spellStart"/>
      <w:r w:rsidRPr="002D1AE0">
        <w:t>orgainsations</w:t>
      </w:r>
      <w:proofErr w:type="spellEnd"/>
      <w:r w:rsidRPr="002D1AE0">
        <w:t xml:space="preserve"> improve how they protect people’s data through advice, training, or action.  The ICO makes their judgement based on the harm caused to someone by the misuse, loss or incorrect storage of their information.</w:t>
      </w:r>
    </w:p>
    <w:p w:rsidR="00411983" w:rsidRPr="002D1AE0" w:rsidRDefault="00C544AD" w:rsidP="00411983">
      <w:pPr>
        <w:rPr>
          <w:rFonts w:cstheme="minorHAnsi"/>
        </w:rPr>
      </w:pPr>
      <w:proofErr w:type="spellStart"/>
      <w:r w:rsidRPr="002D1AE0">
        <w:rPr>
          <w:rFonts w:cstheme="minorHAnsi"/>
        </w:rPr>
        <w:t>Derian</w:t>
      </w:r>
      <w:proofErr w:type="spellEnd"/>
      <w:r w:rsidRPr="002D1AE0">
        <w:rPr>
          <w:rFonts w:cstheme="minorHAnsi"/>
        </w:rPr>
        <w:t xml:space="preserve"> House </w:t>
      </w:r>
      <w:r w:rsidR="00411983" w:rsidRPr="002D1AE0">
        <w:rPr>
          <w:rFonts w:cstheme="minorHAnsi"/>
        </w:rPr>
        <w:t>must provide the ICO with any complaint made to us, action we have taken to address the complaint and ensure there is no repeat.</w:t>
      </w:r>
      <w:r w:rsidRPr="002D1AE0">
        <w:rPr>
          <w:rFonts w:cstheme="minorHAnsi"/>
        </w:rPr>
        <w:t xml:space="preserve">  The ICO decision is final and could result in action being taken against </w:t>
      </w:r>
      <w:proofErr w:type="spellStart"/>
      <w:r w:rsidRPr="002D1AE0">
        <w:rPr>
          <w:rFonts w:cstheme="minorHAnsi"/>
        </w:rPr>
        <w:t>Derian</w:t>
      </w:r>
      <w:proofErr w:type="spellEnd"/>
      <w:r w:rsidRPr="002D1AE0">
        <w:rPr>
          <w:rFonts w:cstheme="minorHAnsi"/>
        </w:rPr>
        <w:t xml:space="preserve"> House as a result.</w:t>
      </w:r>
    </w:p>
    <w:p w:rsidR="009B7A10" w:rsidRDefault="009B7A10" w:rsidP="009B7A10">
      <w:pPr>
        <w:rPr>
          <w:b/>
        </w:rPr>
      </w:pPr>
      <w:r>
        <w:rPr>
          <w:b/>
        </w:rPr>
        <w:t>Appeals Process</w:t>
      </w:r>
    </w:p>
    <w:p w:rsidR="009B7A10" w:rsidRDefault="009B7A10" w:rsidP="009B7A10">
      <w:r>
        <w:t xml:space="preserve">Should a complainant be dissatisfied with the response </w:t>
      </w:r>
      <w:r w:rsidR="003B6368">
        <w:t xml:space="preserve">or outcome </w:t>
      </w:r>
      <w:r>
        <w:t>they receive</w:t>
      </w:r>
      <w:r w:rsidR="00082C2E">
        <w:t>,</w:t>
      </w:r>
      <w:r>
        <w:t xml:space="preserve"> the following escalation process will be followed:</w:t>
      </w:r>
    </w:p>
    <w:p w:rsidR="009B7A10" w:rsidRDefault="009B7A10" w:rsidP="009B7A10"/>
    <w:p w:rsidR="009B7A10" w:rsidRPr="002B29F1" w:rsidRDefault="009B7A10" w:rsidP="009B7A10">
      <w:pPr>
        <w:rPr>
          <w:rFonts w:cs="Arial"/>
        </w:rPr>
      </w:pPr>
      <w:r>
        <w:rPr>
          <w:rFonts w:cs="Arial"/>
          <w:noProof/>
          <w:lang w:eastAsia="en-GB"/>
        </w:rPr>
        <w:drawing>
          <wp:inline distT="0" distB="0" distL="0" distR="0" wp14:anchorId="1976D231" wp14:editId="7E6A648F">
            <wp:extent cx="4448175" cy="2314575"/>
            <wp:effectExtent l="38100" t="19050" r="9525" b="285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12197" w:rsidRPr="00812197" w:rsidRDefault="00812197" w:rsidP="00ED2C19">
      <w:pPr>
        <w:pStyle w:val="Heading1"/>
        <w:rPr>
          <w:rFonts w:cs="Arial"/>
          <w:b/>
          <w:color w:val="A6CE39"/>
          <w:sz w:val="40"/>
          <w:szCs w:val="40"/>
        </w:rPr>
      </w:pPr>
      <w:bookmarkStart w:id="7" w:name="_Toc99611171"/>
      <w:r w:rsidRPr="00812197">
        <w:rPr>
          <w:rFonts w:cs="Arial"/>
          <w:b/>
          <w:color w:val="A6CE39"/>
          <w:sz w:val="40"/>
          <w:szCs w:val="40"/>
        </w:rPr>
        <w:t>8.</w:t>
      </w:r>
      <w:r w:rsidRPr="00812197">
        <w:rPr>
          <w:rFonts w:cs="Arial"/>
          <w:b/>
          <w:color w:val="A6CE39"/>
          <w:sz w:val="40"/>
          <w:szCs w:val="40"/>
        </w:rPr>
        <w:tab/>
      </w:r>
      <w:r>
        <w:rPr>
          <w:rFonts w:cs="Arial"/>
          <w:b/>
          <w:color w:val="A6CE39"/>
          <w:sz w:val="40"/>
          <w:szCs w:val="40"/>
        </w:rPr>
        <w:t>Reporting a Breach</w:t>
      </w:r>
      <w:bookmarkEnd w:id="7"/>
    </w:p>
    <w:p w:rsidR="00812197" w:rsidRPr="00C11450" w:rsidRDefault="00812197" w:rsidP="00812197">
      <w:pPr>
        <w:spacing w:after="0"/>
        <w:rPr>
          <w:rFonts w:eastAsia="Times New Roman" w:cs="Times New Roman"/>
          <w:color w:val="000000"/>
          <w:lang w:eastAsia="en-GB"/>
        </w:rPr>
      </w:pPr>
      <w:r w:rsidRPr="00C11450">
        <w:rPr>
          <w:rFonts w:eastAsia="Times New Roman" w:cs="Times New Roman"/>
          <w:color w:val="000000"/>
          <w:lang w:eastAsia="en-GB"/>
        </w:rPr>
        <w:t xml:space="preserve">Every user of this policy is responsible for reporting to their Line Manager about any </w:t>
      </w:r>
      <w:r w:rsidR="00E1124F">
        <w:rPr>
          <w:rFonts w:eastAsia="Times New Roman" w:cs="Times New Roman"/>
          <w:color w:val="000000"/>
          <w:lang w:eastAsia="en-GB"/>
        </w:rPr>
        <w:t>event</w:t>
      </w:r>
      <w:r w:rsidRPr="00C11450">
        <w:rPr>
          <w:rFonts w:eastAsia="Times New Roman" w:cs="Times New Roman"/>
          <w:color w:val="000000"/>
          <w:lang w:eastAsia="en-GB"/>
        </w:rPr>
        <w:t xml:space="preserve"> which may represent </w:t>
      </w:r>
      <w:r w:rsidR="003B6368">
        <w:rPr>
          <w:rFonts w:eastAsia="Times New Roman" w:cs="Times New Roman"/>
          <w:color w:val="000000"/>
          <w:lang w:eastAsia="en-GB"/>
        </w:rPr>
        <w:t xml:space="preserve">in </w:t>
      </w:r>
      <w:r w:rsidRPr="00C11450">
        <w:rPr>
          <w:rFonts w:eastAsia="Times New Roman" w:cs="Times New Roman"/>
          <w:color w:val="000000"/>
          <w:lang w:eastAsia="en-GB"/>
        </w:rPr>
        <w:t xml:space="preserve">an actual or potential breach of this policy or any related policy. </w:t>
      </w:r>
      <w:r w:rsidR="003B6368">
        <w:rPr>
          <w:rFonts w:eastAsia="Times New Roman" w:cs="Times New Roman"/>
          <w:color w:val="000000"/>
          <w:lang w:eastAsia="en-GB"/>
        </w:rPr>
        <w:t xml:space="preserve"> </w:t>
      </w:r>
      <w:r w:rsidRPr="00C11450">
        <w:rPr>
          <w:rFonts w:eastAsia="Times New Roman" w:cs="Times New Roman"/>
          <w:color w:val="000000"/>
          <w:lang w:eastAsia="en-GB"/>
        </w:rPr>
        <w:t xml:space="preserve">Employees also have the anonymous option of following the protocols set out in the </w:t>
      </w:r>
      <w:r w:rsidR="009B7A10">
        <w:rPr>
          <w:rFonts w:eastAsia="Times New Roman" w:cs="Times New Roman"/>
          <w:color w:val="000000"/>
          <w:lang w:eastAsia="en-GB"/>
        </w:rPr>
        <w:t>Raising Concerns</w:t>
      </w:r>
      <w:r w:rsidRPr="00C11450">
        <w:rPr>
          <w:rFonts w:eastAsia="Times New Roman" w:cs="Times New Roman"/>
          <w:color w:val="000000"/>
          <w:lang w:eastAsia="en-GB"/>
        </w:rPr>
        <w:t xml:space="preserve"> </w:t>
      </w:r>
      <w:r w:rsidR="003B6368">
        <w:rPr>
          <w:rFonts w:eastAsia="Times New Roman" w:cs="Times New Roman"/>
          <w:color w:val="000000"/>
          <w:lang w:eastAsia="en-GB"/>
        </w:rPr>
        <w:t>(</w:t>
      </w:r>
      <w:r w:rsidR="00E1124F">
        <w:rPr>
          <w:rFonts w:eastAsia="Times New Roman" w:cs="Times New Roman"/>
          <w:color w:val="000000"/>
          <w:lang w:eastAsia="en-GB"/>
        </w:rPr>
        <w:t>Whistleblowing</w:t>
      </w:r>
      <w:r w:rsidR="003B6368">
        <w:rPr>
          <w:rFonts w:eastAsia="Times New Roman" w:cs="Times New Roman"/>
          <w:color w:val="000000"/>
          <w:lang w:eastAsia="en-GB"/>
        </w:rPr>
        <w:t>)</w:t>
      </w:r>
      <w:r w:rsidR="00E1124F">
        <w:rPr>
          <w:rFonts w:eastAsia="Times New Roman" w:cs="Times New Roman"/>
          <w:color w:val="000000"/>
          <w:lang w:eastAsia="en-GB"/>
        </w:rPr>
        <w:t xml:space="preserve"> </w:t>
      </w:r>
      <w:r w:rsidRPr="00C11450">
        <w:rPr>
          <w:rFonts w:eastAsia="Times New Roman" w:cs="Times New Roman"/>
          <w:color w:val="000000"/>
          <w:lang w:eastAsia="en-GB"/>
        </w:rPr>
        <w:t>Policy.</w:t>
      </w:r>
    </w:p>
    <w:p w:rsidR="00812197" w:rsidRPr="00C11450" w:rsidRDefault="00812197" w:rsidP="00812197">
      <w:pPr>
        <w:spacing w:after="0"/>
        <w:rPr>
          <w:rFonts w:eastAsia="Times New Roman" w:cs="Times New Roman"/>
          <w:color w:val="000000"/>
          <w:lang w:eastAsia="en-GB"/>
        </w:rPr>
      </w:pPr>
    </w:p>
    <w:p w:rsidR="00812197" w:rsidRPr="00812197" w:rsidRDefault="00812197" w:rsidP="00ED2C19">
      <w:pPr>
        <w:pStyle w:val="Heading1"/>
        <w:rPr>
          <w:rFonts w:cs="Arial"/>
          <w:b/>
          <w:color w:val="A6CE39"/>
          <w:sz w:val="40"/>
          <w:szCs w:val="40"/>
        </w:rPr>
      </w:pPr>
      <w:bookmarkStart w:id="8" w:name="_Toc99611172"/>
      <w:r w:rsidRPr="00812197">
        <w:rPr>
          <w:rFonts w:cs="Arial"/>
          <w:b/>
          <w:color w:val="A6CE39"/>
          <w:sz w:val="40"/>
          <w:szCs w:val="40"/>
        </w:rPr>
        <w:t>9.</w:t>
      </w:r>
      <w:r w:rsidRPr="00812197">
        <w:rPr>
          <w:rFonts w:cs="Arial"/>
          <w:b/>
          <w:color w:val="A6CE39"/>
          <w:sz w:val="40"/>
          <w:szCs w:val="40"/>
        </w:rPr>
        <w:tab/>
      </w:r>
      <w:r w:rsidR="00CF6CF3">
        <w:rPr>
          <w:rFonts w:cs="Arial"/>
          <w:b/>
          <w:color w:val="A6CE39"/>
          <w:sz w:val="40"/>
          <w:szCs w:val="40"/>
        </w:rPr>
        <w:t xml:space="preserve">Other </w:t>
      </w:r>
      <w:r w:rsidRPr="00812197">
        <w:rPr>
          <w:rFonts w:cs="Arial"/>
          <w:b/>
          <w:color w:val="A6CE39"/>
          <w:sz w:val="40"/>
          <w:szCs w:val="40"/>
        </w:rPr>
        <w:t>R</w:t>
      </w:r>
      <w:r>
        <w:rPr>
          <w:rFonts w:cs="Arial"/>
          <w:b/>
          <w:color w:val="A6CE39"/>
          <w:sz w:val="40"/>
          <w:szCs w:val="40"/>
        </w:rPr>
        <w:t>eference</w:t>
      </w:r>
      <w:r w:rsidR="00CF6CF3">
        <w:rPr>
          <w:rFonts w:cs="Arial"/>
          <w:b/>
          <w:color w:val="A6CE39"/>
          <w:sz w:val="40"/>
          <w:szCs w:val="40"/>
        </w:rPr>
        <w:t xml:space="preserve"> Documents &amp; Useful Information</w:t>
      </w:r>
      <w:bookmarkEnd w:id="8"/>
    </w:p>
    <w:p w:rsidR="009B7A10" w:rsidRPr="0074641A" w:rsidRDefault="00E1124F" w:rsidP="009B7A10">
      <w:pPr>
        <w:pStyle w:val="ListParagraph"/>
        <w:numPr>
          <w:ilvl w:val="0"/>
          <w:numId w:val="9"/>
        </w:numPr>
        <w:rPr>
          <w:rFonts w:cs="Arial"/>
        </w:rPr>
      </w:pPr>
      <w:r>
        <w:rPr>
          <w:rFonts w:cs="Arial"/>
        </w:rPr>
        <w:t>Employee</w:t>
      </w:r>
      <w:r w:rsidR="009B7A10" w:rsidRPr="0074641A">
        <w:rPr>
          <w:rFonts w:cs="Arial"/>
        </w:rPr>
        <w:t xml:space="preserve"> </w:t>
      </w:r>
      <w:r w:rsidR="00E0419D">
        <w:rPr>
          <w:rFonts w:cs="Arial"/>
        </w:rPr>
        <w:t>H</w:t>
      </w:r>
      <w:r w:rsidR="009B7A10" w:rsidRPr="0074641A">
        <w:rPr>
          <w:rFonts w:cs="Arial"/>
        </w:rPr>
        <w:t>andbook</w:t>
      </w:r>
    </w:p>
    <w:p w:rsidR="009B7A10" w:rsidRPr="0074641A" w:rsidRDefault="009B7A10" w:rsidP="009B7A10">
      <w:pPr>
        <w:pStyle w:val="ListParagraph"/>
        <w:numPr>
          <w:ilvl w:val="0"/>
          <w:numId w:val="9"/>
        </w:numPr>
        <w:rPr>
          <w:rFonts w:cs="Arial"/>
        </w:rPr>
      </w:pPr>
      <w:r w:rsidRPr="0074641A">
        <w:rPr>
          <w:rFonts w:cs="Arial"/>
        </w:rPr>
        <w:t>NHS England Complaints Policy</w:t>
      </w:r>
    </w:p>
    <w:p w:rsidR="009B7A10" w:rsidRPr="0074641A" w:rsidRDefault="009B7A10" w:rsidP="009B7A10">
      <w:pPr>
        <w:pStyle w:val="ListParagraph"/>
        <w:numPr>
          <w:ilvl w:val="0"/>
          <w:numId w:val="9"/>
        </w:numPr>
        <w:rPr>
          <w:rFonts w:cs="Arial"/>
        </w:rPr>
      </w:pPr>
      <w:r w:rsidRPr="0074641A">
        <w:rPr>
          <w:rFonts w:cs="Arial"/>
        </w:rPr>
        <w:t xml:space="preserve">Regulation 16: Receiving and </w:t>
      </w:r>
      <w:r w:rsidR="00E1124F">
        <w:rPr>
          <w:rFonts w:cs="Arial"/>
        </w:rPr>
        <w:t>A</w:t>
      </w:r>
      <w:r w:rsidRPr="0074641A">
        <w:rPr>
          <w:rFonts w:cs="Arial"/>
        </w:rPr>
        <w:t xml:space="preserve">cting on </w:t>
      </w:r>
      <w:r w:rsidR="00E1124F">
        <w:rPr>
          <w:rFonts w:cs="Arial"/>
        </w:rPr>
        <w:t>C</w:t>
      </w:r>
      <w:r w:rsidRPr="0074641A">
        <w:rPr>
          <w:rFonts w:cs="Arial"/>
        </w:rPr>
        <w:t>omplaints – Guidance for providers on meeting the regulations</w:t>
      </w:r>
      <w:r w:rsidR="00E1124F">
        <w:rPr>
          <w:rFonts w:cs="Arial"/>
        </w:rPr>
        <w:t>.</w:t>
      </w:r>
    </w:p>
    <w:p w:rsidR="009B7A10" w:rsidRDefault="009B7A10" w:rsidP="009B7A10">
      <w:pPr>
        <w:pStyle w:val="ListParagraph"/>
        <w:numPr>
          <w:ilvl w:val="0"/>
          <w:numId w:val="9"/>
        </w:numPr>
        <w:rPr>
          <w:rFonts w:cs="Arial"/>
        </w:rPr>
      </w:pPr>
      <w:r w:rsidRPr="0074641A">
        <w:rPr>
          <w:rFonts w:cs="Arial"/>
        </w:rPr>
        <w:t>Health and Social Care Act 2008 (Regulated Activities) Regulations 2014 (Part 3)</w:t>
      </w:r>
    </w:p>
    <w:p w:rsidR="009B7A10" w:rsidRDefault="009B7A10" w:rsidP="009B7A10">
      <w:pPr>
        <w:pStyle w:val="ListParagraph"/>
        <w:numPr>
          <w:ilvl w:val="0"/>
          <w:numId w:val="9"/>
        </w:numPr>
        <w:rPr>
          <w:rFonts w:cs="Arial"/>
        </w:rPr>
      </w:pPr>
      <w:r>
        <w:rPr>
          <w:rFonts w:cs="Arial"/>
        </w:rPr>
        <w:lastRenderedPageBreak/>
        <w:t>Principles of Good Complaint Handling – Parliament</w:t>
      </w:r>
      <w:r w:rsidR="00CF6CF3">
        <w:rPr>
          <w:rFonts w:cs="Arial"/>
        </w:rPr>
        <w:t>ary</w:t>
      </w:r>
      <w:r>
        <w:rPr>
          <w:rFonts w:cs="Arial"/>
        </w:rPr>
        <w:t xml:space="preserve"> and Health Service Ombudsman.</w:t>
      </w:r>
    </w:p>
    <w:p w:rsidR="00C544AD" w:rsidRPr="002D1AE0" w:rsidRDefault="00C544AD" w:rsidP="009B7A10">
      <w:pPr>
        <w:pStyle w:val="ListParagraph"/>
        <w:numPr>
          <w:ilvl w:val="0"/>
          <w:numId w:val="9"/>
        </w:numPr>
        <w:rPr>
          <w:rFonts w:cs="Arial"/>
        </w:rPr>
      </w:pPr>
      <w:r w:rsidRPr="002D1AE0">
        <w:rPr>
          <w:rFonts w:cs="Arial"/>
        </w:rPr>
        <w:t>Information Commissioner’s Office – Make a Complaint about how an organisation has used your personal information.</w:t>
      </w:r>
    </w:p>
    <w:p w:rsidR="00812197" w:rsidRPr="00812197" w:rsidRDefault="00812197" w:rsidP="00ED2C19">
      <w:pPr>
        <w:pStyle w:val="Heading1"/>
        <w:rPr>
          <w:rFonts w:cs="Arial"/>
          <w:b/>
          <w:color w:val="A6CE39"/>
          <w:sz w:val="40"/>
          <w:szCs w:val="40"/>
        </w:rPr>
      </w:pPr>
      <w:bookmarkStart w:id="9" w:name="_Toc99611173"/>
      <w:r w:rsidRPr="00812197">
        <w:rPr>
          <w:rFonts w:cs="Arial"/>
          <w:b/>
          <w:color w:val="A6CE39"/>
          <w:sz w:val="40"/>
          <w:szCs w:val="40"/>
        </w:rPr>
        <w:t>10.</w:t>
      </w:r>
      <w:r w:rsidRPr="00812197">
        <w:rPr>
          <w:rFonts w:cs="Arial"/>
          <w:b/>
          <w:color w:val="A6CE39"/>
          <w:sz w:val="40"/>
          <w:szCs w:val="40"/>
        </w:rPr>
        <w:tab/>
      </w:r>
      <w:r>
        <w:rPr>
          <w:rFonts w:cs="Arial"/>
          <w:b/>
          <w:color w:val="A6CE39"/>
          <w:sz w:val="40"/>
          <w:szCs w:val="40"/>
        </w:rPr>
        <w:t>Information Governance</w:t>
      </w:r>
      <w:bookmarkEnd w:id="9"/>
    </w:p>
    <w:p w:rsidR="00812197" w:rsidRPr="002D1AE0" w:rsidRDefault="00812197" w:rsidP="00812197">
      <w:pPr>
        <w:rPr>
          <w:rFonts w:eastAsia="Times New Roman" w:cs="Arial"/>
        </w:rPr>
      </w:pPr>
      <w:r w:rsidRPr="00C11450">
        <w:rPr>
          <w:rFonts w:eastAsia="Times New Roman" w:cs="Arial"/>
        </w:rPr>
        <w:t>This policy complies</w:t>
      </w:r>
      <w:r w:rsidR="00B17450">
        <w:rPr>
          <w:rFonts w:eastAsia="Times New Roman" w:cs="Arial"/>
        </w:rPr>
        <w:t xml:space="preserve"> with the requirements of good i</w:t>
      </w:r>
      <w:r w:rsidRPr="00C11450">
        <w:rPr>
          <w:rFonts w:eastAsia="Times New Roman" w:cs="Arial"/>
        </w:rPr>
        <w:t xml:space="preserve">nformation </w:t>
      </w:r>
      <w:r w:rsidR="00B17450">
        <w:rPr>
          <w:rFonts w:eastAsia="Times New Roman" w:cs="Arial"/>
        </w:rPr>
        <w:t>g</w:t>
      </w:r>
      <w:r w:rsidRPr="00C11450">
        <w:rPr>
          <w:rFonts w:eastAsia="Times New Roman" w:cs="Arial"/>
        </w:rPr>
        <w:t xml:space="preserve">overnance and compliments the </w:t>
      </w:r>
      <w:bookmarkStart w:id="10" w:name="_GoBack"/>
      <w:r w:rsidRPr="002D1AE0">
        <w:rPr>
          <w:rFonts w:eastAsia="Times New Roman" w:cs="Arial"/>
        </w:rPr>
        <w:t>Information Governance Policy</w:t>
      </w:r>
      <w:r w:rsidR="00C544AD" w:rsidRPr="002D1AE0">
        <w:rPr>
          <w:rFonts w:eastAsia="Times New Roman" w:cs="Arial"/>
        </w:rPr>
        <w:t xml:space="preserve"> and Data Protection Policy</w:t>
      </w:r>
      <w:r w:rsidRPr="002D1AE0">
        <w:rPr>
          <w:rFonts w:eastAsia="Times New Roman" w:cs="Arial"/>
        </w:rPr>
        <w:t>.</w:t>
      </w:r>
    </w:p>
    <w:p w:rsidR="00812197" w:rsidRPr="00812197" w:rsidRDefault="00812197" w:rsidP="00ED2C19">
      <w:pPr>
        <w:pStyle w:val="Heading1"/>
        <w:rPr>
          <w:rFonts w:cs="Arial"/>
          <w:b/>
          <w:color w:val="A6CE39"/>
          <w:sz w:val="40"/>
          <w:szCs w:val="40"/>
        </w:rPr>
      </w:pPr>
      <w:bookmarkStart w:id="11" w:name="_Toc99611174"/>
      <w:bookmarkEnd w:id="10"/>
      <w:r w:rsidRPr="00812197">
        <w:rPr>
          <w:rFonts w:cs="Arial"/>
          <w:b/>
          <w:color w:val="A6CE39"/>
          <w:sz w:val="40"/>
          <w:szCs w:val="40"/>
        </w:rPr>
        <w:t xml:space="preserve">11. </w:t>
      </w:r>
      <w:r w:rsidRPr="00812197">
        <w:rPr>
          <w:rFonts w:cs="Arial"/>
          <w:b/>
          <w:color w:val="A6CE39"/>
          <w:sz w:val="40"/>
          <w:szCs w:val="40"/>
        </w:rPr>
        <w:tab/>
        <w:t>R</w:t>
      </w:r>
      <w:r>
        <w:rPr>
          <w:rFonts w:cs="Arial"/>
          <w:b/>
          <w:color w:val="A6CE39"/>
          <w:sz w:val="40"/>
          <w:szCs w:val="40"/>
        </w:rPr>
        <w:t>eview</w:t>
      </w:r>
      <w:bookmarkEnd w:id="11"/>
    </w:p>
    <w:p w:rsidR="00812197" w:rsidRPr="00C11450" w:rsidRDefault="00812197" w:rsidP="00ED2C19">
      <w:pPr>
        <w:rPr>
          <w:rFonts w:eastAsia="Times New Roman" w:cs="Arial"/>
          <w:b/>
          <w:bCs/>
        </w:rPr>
      </w:pPr>
      <w:r w:rsidRPr="00C11450">
        <w:rPr>
          <w:rFonts w:eastAsia="Times New Roman" w:cs="Arial"/>
        </w:rPr>
        <w:t xml:space="preserve">The CEO in conjunction with the Board shall be responsible for reviewing this policy </w:t>
      </w:r>
      <w:r w:rsidR="00E1124F">
        <w:rPr>
          <w:rFonts w:eastAsia="Times New Roman" w:cs="Arial"/>
        </w:rPr>
        <w:t xml:space="preserve">on a 3-yearly basis </w:t>
      </w:r>
      <w:r w:rsidRPr="00C11450">
        <w:rPr>
          <w:rFonts w:eastAsia="Times New Roman" w:cs="Arial"/>
        </w:rPr>
        <w:t>to ensure that it meets legal requirements and reflects best practice.</w:t>
      </w:r>
    </w:p>
    <w:p w:rsidR="00812197" w:rsidRPr="00C11450" w:rsidRDefault="00812197" w:rsidP="00ED2C19">
      <w:pPr>
        <w:rPr>
          <w:rFonts w:eastAsia="Times New Roman" w:cs="Arial"/>
          <w:b/>
          <w:bCs/>
        </w:rPr>
      </w:pPr>
      <w:r w:rsidRPr="00C11450">
        <w:rPr>
          <w:rFonts w:eastAsia="Times New Roman" w:cs="Arial"/>
        </w:rPr>
        <w:t>The CEO has responsibility for ensuring that any person who may be involved with administration or investigations carried out under this policy receives regular and appropriate training to assist them with these duties.</w:t>
      </w:r>
    </w:p>
    <w:p w:rsidR="00812197" w:rsidRDefault="00812197" w:rsidP="00ED2C19">
      <w:pPr>
        <w:rPr>
          <w:rFonts w:eastAsia="Times New Roman" w:cs="Arial"/>
          <w:b/>
          <w:bCs/>
        </w:rPr>
      </w:pPr>
      <w:r w:rsidRPr="00C11450">
        <w:rPr>
          <w:rFonts w:eastAsia="Times New Roman" w:cs="Arial"/>
        </w:rPr>
        <w:t xml:space="preserve">Staff are invited to comment on this policy and suggest ways in which it might be improved by contacting the </w:t>
      </w:r>
      <w:r w:rsidR="009B7A10" w:rsidRPr="00E1124F">
        <w:rPr>
          <w:rFonts w:eastAsia="Times New Roman" w:cs="Arial"/>
          <w:bCs/>
        </w:rPr>
        <w:t xml:space="preserve">Head of </w:t>
      </w:r>
      <w:r w:rsidR="00E1124F" w:rsidRPr="00E1124F">
        <w:rPr>
          <w:rFonts w:eastAsia="Times New Roman" w:cs="Arial"/>
          <w:bCs/>
        </w:rPr>
        <w:t xml:space="preserve">Quality, </w:t>
      </w:r>
      <w:r w:rsidR="009B7A10" w:rsidRPr="00E1124F">
        <w:rPr>
          <w:rFonts w:eastAsia="Times New Roman" w:cs="Arial"/>
          <w:bCs/>
        </w:rPr>
        <w:t>Governance and Compliance</w:t>
      </w:r>
      <w:r w:rsidRPr="00E1124F">
        <w:rPr>
          <w:rFonts w:eastAsia="Times New Roman" w:cs="Arial"/>
        </w:rPr>
        <w:t>.</w:t>
      </w:r>
    </w:p>
    <w:p w:rsidR="00812197" w:rsidRDefault="00812197" w:rsidP="00812197"/>
    <w:p w:rsidR="00812197" w:rsidRPr="00812197" w:rsidRDefault="00812197" w:rsidP="00ED2C19">
      <w:pPr>
        <w:pStyle w:val="Heading1"/>
        <w:rPr>
          <w:rFonts w:cs="Arial"/>
          <w:b/>
          <w:color w:val="A6CE39"/>
          <w:sz w:val="40"/>
          <w:szCs w:val="40"/>
        </w:rPr>
      </w:pPr>
      <w:bookmarkStart w:id="12" w:name="_Toc99611175"/>
      <w:r w:rsidRPr="00812197">
        <w:rPr>
          <w:rFonts w:cs="Arial"/>
          <w:b/>
          <w:color w:val="A6CE39"/>
          <w:sz w:val="40"/>
          <w:szCs w:val="40"/>
        </w:rPr>
        <w:t xml:space="preserve">12. </w:t>
      </w:r>
      <w:r>
        <w:rPr>
          <w:rFonts w:cs="Arial"/>
          <w:b/>
          <w:color w:val="A6CE39"/>
          <w:sz w:val="40"/>
          <w:szCs w:val="40"/>
        </w:rPr>
        <w:t>Equality and Diversity Impact Statement</w:t>
      </w:r>
      <w:bookmarkEnd w:id="12"/>
      <w:r w:rsidRPr="00812197">
        <w:rPr>
          <w:rFonts w:cs="Arial"/>
          <w:b/>
          <w:color w:val="A6CE39"/>
          <w:sz w:val="40"/>
          <w:szCs w:val="40"/>
        </w:rPr>
        <w:t xml:space="preserve"> </w:t>
      </w:r>
    </w:p>
    <w:p w:rsidR="00812197" w:rsidRPr="0092509E" w:rsidRDefault="00812197" w:rsidP="00812197">
      <w:pPr>
        <w:jc w:val="both"/>
        <w:rPr>
          <w:rFonts w:ascii="Calibri" w:hAnsi="Calibri" w:cs="Calibri"/>
          <w:b/>
          <w:bCs/>
        </w:rPr>
      </w:pPr>
      <w:r>
        <w:rPr>
          <w:rFonts w:ascii="Calibri" w:hAnsi="Calibri" w:cs="Calibri"/>
          <w:b/>
          <w:bCs/>
        </w:rPr>
        <w:t>POLICY STATEMENT:</w:t>
      </w:r>
    </w:p>
    <w:p w:rsidR="00812197" w:rsidRPr="0092509E" w:rsidRDefault="00812197" w:rsidP="00812197">
      <w:pPr>
        <w:jc w:val="both"/>
        <w:rPr>
          <w:rFonts w:ascii="Calibri" w:hAnsi="Calibri" w:cs="Calibri"/>
        </w:rPr>
      </w:pPr>
      <w:proofErr w:type="spellStart"/>
      <w:r w:rsidRPr="0092509E">
        <w:rPr>
          <w:rFonts w:ascii="Calibri" w:hAnsi="Calibri" w:cs="Calibri"/>
        </w:rPr>
        <w:t>Derian</w:t>
      </w:r>
      <w:proofErr w:type="spellEnd"/>
      <w:r w:rsidRPr="0092509E">
        <w:rPr>
          <w:rFonts w:ascii="Calibri" w:hAnsi="Calibri" w:cs="Calibri"/>
        </w:rPr>
        <w:t xml:space="preserve"> House Children’s Hospice is committed to creating a culture in which diversity and equality of opportunity are promoted actively and in which unlawful di</w:t>
      </w:r>
      <w:r>
        <w:rPr>
          <w:rFonts w:ascii="Calibri" w:hAnsi="Calibri" w:cs="Calibri"/>
        </w:rPr>
        <w:t xml:space="preserve">scrimination is not tolerated. </w:t>
      </w:r>
    </w:p>
    <w:p w:rsidR="00812197" w:rsidRDefault="00812197" w:rsidP="00812197">
      <w:pPr>
        <w:jc w:val="both"/>
        <w:rPr>
          <w:rFonts w:ascii="Calibri" w:hAnsi="Calibri" w:cs="Calibri"/>
        </w:rPr>
      </w:pPr>
      <w:proofErr w:type="spellStart"/>
      <w:r w:rsidRPr="00462E2D">
        <w:rPr>
          <w:rFonts w:ascii="Calibri" w:hAnsi="Calibri" w:cs="Calibri"/>
        </w:rPr>
        <w:t>Derian</w:t>
      </w:r>
      <w:proofErr w:type="spellEnd"/>
      <w:r w:rsidRPr="00462E2D">
        <w:rPr>
          <w:rFonts w:ascii="Calibri" w:hAnsi="Calibri" w:cs="Calibri"/>
        </w:rPr>
        <w:t xml:space="preserve"> House Children’s </w:t>
      </w:r>
      <w:r w:rsidRPr="0092509E">
        <w:rPr>
          <w:rFonts w:ascii="Calibri" w:hAnsi="Calibri" w:cs="Calibri"/>
        </w:rPr>
        <w:t xml:space="preserve">Hospice believes in the principles of social justice, acknowledges that discrimination affects people in complex ways and is committed to challenge all forms of inequality. </w:t>
      </w:r>
    </w:p>
    <w:p w:rsidR="00812197" w:rsidRPr="0092509E" w:rsidRDefault="00812197" w:rsidP="00812197">
      <w:pPr>
        <w:jc w:val="both"/>
        <w:rPr>
          <w:rFonts w:ascii="Calibri" w:hAnsi="Calibri" w:cs="Calibri"/>
        </w:rPr>
      </w:pPr>
      <w:r w:rsidRPr="0092509E">
        <w:rPr>
          <w:rFonts w:ascii="Calibri" w:hAnsi="Calibri" w:cs="Calibri"/>
        </w:rPr>
        <w:t>To this end, The Hos</w:t>
      </w:r>
      <w:r>
        <w:rPr>
          <w:rFonts w:ascii="Calibri" w:hAnsi="Calibri" w:cs="Calibri"/>
        </w:rPr>
        <w:t>pice will aim to ensure that:  </w:t>
      </w:r>
    </w:p>
    <w:p w:rsidR="00812197" w:rsidRPr="0092509E" w:rsidRDefault="00812197" w:rsidP="00812197">
      <w:pPr>
        <w:numPr>
          <w:ilvl w:val="0"/>
          <w:numId w:val="2"/>
        </w:numPr>
        <w:spacing w:after="0" w:line="240" w:lineRule="auto"/>
        <w:jc w:val="both"/>
        <w:rPr>
          <w:rFonts w:ascii="Calibri" w:hAnsi="Calibri" w:cs="Calibri"/>
        </w:rPr>
      </w:pPr>
      <w:r w:rsidRPr="0092509E">
        <w:rPr>
          <w:rFonts w:ascii="Calibri" w:hAnsi="Calibri" w:cs="Calibri"/>
        </w:rPr>
        <w:t xml:space="preserve">individuals are treated fairly, with dignity and respect regardless of their age, marital status, disability, race, faith, gender, language, social/ economical background, sexual orientation or any other inappropriate distinction; </w:t>
      </w:r>
    </w:p>
    <w:p w:rsidR="00812197" w:rsidRPr="0092509E" w:rsidRDefault="00812197" w:rsidP="00812197">
      <w:pPr>
        <w:numPr>
          <w:ilvl w:val="0"/>
          <w:numId w:val="2"/>
        </w:numPr>
        <w:spacing w:after="0" w:line="240" w:lineRule="auto"/>
        <w:jc w:val="both"/>
        <w:rPr>
          <w:rFonts w:ascii="Calibri" w:hAnsi="Calibri" w:cs="Calibri"/>
        </w:rPr>
      </w:pPr>
      <w:r w:rsidRPr="0092509E">
        <w:rPr>
          <w:rFonts w:ascii="Calibri" w:hAnsi="Calibri" w:cs="Calibri"/>
        </w:rPr>
        <w:t xml:space="preserve">it affords all individuals, volunteers and employees the opportunity to fulfil their potential; </w:t>
      </w:r>
    </w:p>
    <w:p w:rsidR="00812197" w:rsidRPr="0092509E" w:rsidRDefault="00812197" w:rsidP="00812197">
      <w:pPr>
        <w:numPr>
          <w:ilvl w:val="0"/>
          <w:numId w:val="2"/>
        </w:numPr>
        <w:spacing w:after="0" w:line="240" w:lineRule="auto"/>
        <w:jc w:val="both"/>
        <w:rPr>
          <w:rFonts w:ascii="Calibri" w:hAnsi="Calibri" w:cs="Calibri"/>
        </w:rPr>
      </w:pPr>
      <w:r w:rsidRPr="0092509E">
        <w:rPr>
          <w:rFonts w:ascii="Calibri" w:hAnsi="Calibri" w:cs="Calibri"/>
        </w:rPr>
        <w:t xml:space="preserve">it promotes an inclusive and supportive environment for staff, volunteers and visitors; </w:t>
      </w:r>
    </w:p>
    <w:p w:rsidR="00812197" w:rsidRPr="0092509E" w:rsidRDefault="00812197" w:rsidP="00812197">
      <w:pPr>
        <w:numPr>
          <w:ilvl w:val="0"/>
          <w:numId w:val="2"/>
        </w:numPr>
        <w:spacing w:after="0" w:line="240" w:lineRule="auto"/>
        <w:jc w:val="both"/>
        <w:rPr>
          <w:rFonts w:ascii="Calibri" w:hAnsi="Calibri" w:cs="Calibri"/>
        </w:rPr>
      </w:pPr>
      <w:proofErr w:type="gramStart"/>
      <w:r w:rsidRPr="0092509E">
        <w:rPr>
          <w:rFonts w:ascii="Calibri" w:hAnsi="Calibri" w:cs="Calibri"/>
        </w:rPr>
        <w:t>it</w:t>
      </w:r>
      <w:proofErr w:type="gramEnd"/>
      <w:r w:rsidRPr="0092509E">
        <w:rPr>
          <w:rFonts w:ascii="Calibri" w:hAnsi="Calibri" w:cs="Calibri"/>
        </w:rPr>
        <w:t xml:space="preserve"> recognises the varied contributions to the achievement of the Hospice’s, mission made by individuals from diverse backgrounds and with a wide range of experiences.</w:t>
      </w:r>
    </w:p>
    <w:p w:rsidR="00812197" w:rsidRPr="0092509E" w:rsidRDefault="00812197" w:rsidP="00812197">
      <w:pPr>
        <w:jc w:val="both"/>
        <w:rPr>
          <w:rFonts w:ascii="Calibri" w:hAnsi="Calibri" w:cs="Calibri"/>
        </w:rPr>
      </w:pP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1"/>
        <w:gridCol w:w="4368"/>
      </w:tblGrid>
      <w:tr w:rsidR="00812197" w:rsidRPr="0092509E" w:rsidTr="00812197">
        <w:trPr>
          <w:trHeight w:val="863"/>
        </w:trPr>
        <w:tc>
          <w:tcPr>
            <w:tcW w:w="4851" w:type="dxa"/>
            <w:shd w:val="clear" w:color="auto" w:fill="A6CE39"/>
          </w:tcPr>
          <w:p w:rsidR="00812197" w:rsidRPr="0092509E" w:rsidRDefault="00812197" w:rsidP="00F12C04">
            <w:pPr>
              <w:jc w:val="both"/>
              <w:rPr>
                <w:rFonts w:ascii="Calibri" w:hAnsi="Calibri" w:cs="Calibri"/>
                <w:b/>
                <w:sz w:val="19"/>
                <w:szCs w:val="19"/>
              </w:rPr>
            </w:pPr>
            <w:r w:rsidRPr="0092509E">
              <w:rPr>
                <w:rFonts w:ascii="Calibri" w:hAnsi="Calibri" w:cs="Calibri"/>
                <w:sz w:val="19"/>
                <w:szCs w:val="19"/>
              </w:rPr>
              <w:t>1. Briefly describe the aims, objectives and purpose of the proposal</w:t>
            </w:r>
            <w:r w:rsidRPr="0092509E">
              <w:rPr>
                <w:rFonts w:ascii="Calibri" w:hAnsi="Calibri" w:cs="Calibri"/>
                <w:sz w:val="19"/>
                <w:szCs w:val="19"/>
              </w:rPr>
              <w:tab/>
            </w:r>
          </w:p>
        </w:tc>
        <w:tc>
          <w:tcPr>
            <w:tcW w:w="4368" w:type="dxa"/>
          </w:tcPr>
          <w:p w:rsidR="00812197" w:rsidRPr="0092509E" w:rsidRDefault="009B7A10" w:rsidP="00F12C04">
            <w:pPr>
              <w:jc w:val="both"/>
              <w:rPr>
                <w:rFonts w:ascii="Calibri" w:hAnsi="Calibri" w:cs="Calibri"/>
              </w:rPr>
            </w:pPr>
            <w:r>
              <w:rPr>
                <w:rFonts w:ascii="Calibri" w:hAnsi="Calibri" w:cs="Calibri"/>
              </w:rPr>
              <w:t>To ensure that complaints are dealt with in an effective and compliant manner</w:t>
            </w:r>
            <w:r w:rsidR="00147321">
              <w:rPr>
                <w:rFonts w:ascii="Calibri" w:hAnsi="Calibri" w:cs="Calibri"/>
              </w:rPr>
              <w:t xml:space="preserve"> ensuring that all complainants are treated equally.</w:t>
            </w:r>
          </w:p>
        </w:tc>
      </w:tr>
      <w:tr w:rsidR="00812197" w:rsidRPr="0092509E" w:rsidTr="00812197">
        <w:trPr>
          <w:trHeight w:val="851"/>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2. Are there any associated objectives of the proposal, please explain</w:t>
            </w:r>
            <w:r w:rsidRPr="0092509E">
              <w:rPr>
                <w:rFonts w:ascii="Calibri" w:hAnsi="Calibri" w:cs="Calibri"/>
                <w:sz w:val="19"/>
                <w:szCs w:val="19"/>
              </w:rPr>
              <w:tab/>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850"/>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lastRenderedPageBreak/>
              <w:t>3. Who is intended to benefit from the proposal and in what way?</w:t>
            </w:r>
          </w:p>
        </w:tc>
        <w:tc>
          <w:tcPr>
            <w:tcW w:w="4368" w:type="dxa"/>
          </w:tcPr>
          <w:p w:rsidR="00812197" w:rsidRPr="0092509E" w:rsidRDefault="00147321" w:rsidP="00F12C04">
            <w:pPr>
              <w:jc w:val="both"/>
              <w:rPr>
                <w:rFonts w:ascii="Calibri" w:hAnsi="Calibri" w:cs="Calibri"/>
              </w:rPr>
            </w:pPr>
            <w:r>
              <w:rPr>
                <w:rFonts w:ascii="Calibri" w:hAnsi="Calibri" w:cs="Calibri"/>
              </w:rPr>
              <w:t xml:space="preserve">Complainant and the organisation in </w:t>
            </w:r>
            <w:r w:rsidR="00E1124F">
              <w:rPr>
                <w:rFonts w:ascii="Calibri" w:hAnsi="Calibri" w:cs="Calibri"/>
              </w:rPr>
              <w:t xml:space="preserve">addressing issues and </w:t>
            </w:r>
            <w:r>
              <w:rPr>
                <w:rFonts w:ascii="Calibri" w:hAnsi="Calibri" w:cs="Calibri"/>
              </w:rPr>
              <w:t>learning from any complaints.</w:t>
            </w:r>
          </w:p>
        </w:tc>
      </w:tr>
      <w:tr w:rsidR="00812197" w:rsidRPr="0092509E" w:rsidTr="00812197">
        <w:trPr>
          <w:trHeight w:val="967"/>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4. What outcomes are wanted from this proposal?</w:t>
            </w:r>
          </w:p>
        </w:tc>
        <w:tc>
          <w:tcPr>
            <w:tcW w:w="4368" w:type="dxa"/>
          </w:tcPr>
          <w:p w:rsidR="00812197" w:rsidRPr="0092509E" w:rsidRDefault="00147321" w:rsidP="001B0F4E">
            <w:pPr>
              <w:jc w:val="both"/>
              <w:rPr>
                <w:rFonts w:ascii="Calibri" w:hAnsi="Calibri" w:cs="Calibri"/>
              </w:rPr>
            </w:pPr>
            <w:r>
              <w:rPr>
                <w:rFonts w:ascii="Calibri" w:hAnsi="Calibri" w:cs="Calibri"/>
              </w:rPr>
              <w:t xml:space="preserve">Complainants have their </w:t>
            </w:r>
            <w:r w:rsidR="001B0F4E">
              <w:rPr>
                <w:rFonts w:ascii="Calibri" w:hAnsi="Calibri" w:cs="Calibri"/>
              </w:rPr>
              <w:t>i</w:t>
            </w:r>
            <w:r>
              <w:rPr>
                <w:rFonts w:ascii="Calibri" w:hAnsi="Calibri" w:cs="Calibri"/>
              </w:rPr>
              <w:t>ssues addressed</w:t>
            </w:r>
            <w:r w:rsidR="00E1124F">
              <w:rPr>
                <w:rFonts w:ascii="Calibri" w:hAnsi="Calibri" w:cs="Calibri"/>
              </w:rPr>
              <w:t xml:space="preserve"> fairly.</w:t>
            </w:r>
          </w:p>
        </w:tc>
      </w:tr>
      <w:tr w:rsidR="00812197" w:rsidRPr="0092509E" w:rsidTr="00812197">
        <w:trPr>
          <w:trHeight w:val="1139"/>
        </w:trPr>
        <w:tc>
          <w:tcPr>
            <w:tcW w:w="4851" w:type="dxa"/>
            <w:shd w:val="clear" w:color="auto" w:fill="A6CE39"/>
          </w:tcPr>
          <w:p w:rsidR="00812197" w:rsidRPr="0092509E" w:rsidRDefault="00812197" w:rsidP="00F12C04">
            <w:pPr>
              <w:tabs>
                <w:tab w:val="left" w:pos="11678"/>
              </w:tabs>
              <w:rPr>
                <w:rFonts w:ascii="Calibri" w:hAnsi="Calibri" w:cs="Calibri"/>
                <w:sz w:val="19"/>
                <w:szCs w:val="19"/>
              </w:rPr>
            </w:pPr>
            <w:r w:rsidRPr="0092509E">
              <w:rPr>
                <w:rFonts w:ascii="Calibri" w:hAnsi="Calibri" w:cs="Calibri"/>
                <w:sz w:val="19"/>
                <w:szCs w:val="19"/>
              </w:rPr>
              <w:t>5. What factors/forces could contribute/detract from the outcomes?</w:t>
            </w:r>
            <w:r w:rsidRPr="0092509E">
              <w:rPr>
                <w:rFonts w:ascii="Calibri" w:hAnsi="Calibri" w:cs="Calibri"/>
                <w:sz w:val="19"/>
                <w:szCs w:val="19"/>
              </w:rPr>
              <w:tab/>
            </w:r>
          </w:p>
        </w:tc>
        <w:tc>
          <w:tcPr>
            <w:tcW w:w="4368" w:type="dxa"/>
          </w:tcPr>
          <w:p w:rsidR="00812197" w:rsidRPr="0092509E" w:rsidRDefault="00147321" w:rsidP="00F12C04">
            <w:pPr>
              <w:jc w:val="both"/>
              <w:rPr>
                <w:rFonts w:ascii="Calibri" w:hAnsi="Calibri" w:cs="Calibri"/>
              </w:rPr>
            </w:pPr>
            <w:r>
              <w:rPr>
                <w:rFonts w:ascii="Calibri" w:hAnsi="Calibri" w:cs="Calibri"/>
              </w:rPr>
              <w:t>Failure to comply with the policy and the timescales.</w:t>
            </w:r>
          </w:p>
        </w:tc>
      </w:tr>
      <w:tr w:rsidR="00812197" w:rsidRPr="0092509E" w:rsidTr="00812197">
        <w:trPr>
          <w:trHeight w:val="856"/>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6. Who are the main stakeholders in relation to the proposal?</w:t>
            </w:r>
          </w:p>
        </w:tc>
        <w:tc>
          <w:tcPr>
            <w:tcW w:w="4368" w:type="dxa"/>
          </w:tcPr>
          <w:p w:rsidR="00812197" w:rsidRPr="0092509E" w:rsidRDefault="00147321" w:rsidP="00F12C04">
            <w:pPr>
              <w:jc w:val="both"/>
              <w:rPr>
                <w:rFonts w:ascii="Calibri" w:hAnsi="Calibri" w:cs="Calibri"/>
              </w:rPr>
            </w:pPr>
            <w:r>
              <w:rPr>
                <w:rFonts w:ascii="Calibri" w:hAnsi="Calibri" w:cs="Calibri"/>
              </w:rPr>
              <w:t>Service users, their families, staff and volunteers</w:t>
            </w:r>
          </w:p>
        </w:tc>
      </w:tr>
      <w:tr w:rsidR="00812197" w:rsidRPr="0092509E" w:rsidTr="00812197">
        <w:trPr>
          <w:trHeight w:val="857"/>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7.  Who implements the proposal and who is responsible?</w:t>
            </w:r>
          </w:p>
        </w:tc>
        <w:tc>
          <w:tcPr>
            <w:tcW w:w="4368" w:type="dxa"/>
          </w:tcPr>
          <w:p w:rsidR="00812197" w:rsidRPr="0092509E" w:rsidRDefault="00147321" w:rsidP="00E1124F">
            <w:pPr>
              <w:jc w:val="both"/>
              <w:rPr>
                <w:rFonts w:ascii="Calibri" w:hAnsi="Calibri" w:cs="Calibri"/>
              </w:rPr>
            </w:pPr>
            <w:r>
              <w:rPr>
                <w:rFonts w:ascii="Calibri" w:hAnsi="Calibri" w:cs="Calibri"/>
              </w:rPr>
              <w:t xml:space="preserve">Head of </w:t>
            </w:r>
            <w:r w:rsidR="00E1124F">
              <w:rPr>
                <w:rFonts w:ascii="Calibri" w:hAnsi="Calibri" w:cs="Calibri"/>
              </w:rPr>
              <w:t xml:space="preserve">Quality, </w:t>
            </w:r>
            <w:r>
              <w:rPr>
                <w:rFonts w:ascii="Calibri" w:hAnsi="Calibri" w:cs="Calibri"/>
              </w:rPr>
              <w:t xml:space="preserve">Governance and Compliance </w:t>
            </w:r>
            <w:r w:rsidR="00E1124F">
              <w:rPr>
                <w:rFonts w:ascii="Calibri" w:hAnsi="Calibri" w:cs="Calibri"/>
              </w:rPr>
              <w:t xml:space="preserve">monitors and regularly ensure this policy </w:t>
            </w:r>
            <w:proofErr w:type="spellStart"/>
            <w:r w:rsidR="00E1124F">
              <w:rPr>
                <w:rFonts w:ascii="Calibri" w:hAnsi="Calibri" w:cs="Calibri"/>
              </w:rPr>
              <w:t>iss</w:t>
            </w:r>
            <w:proofErr w:type="spellEnd"/>
            <w:r w:rsidR="00E1124F">
              <w:rPr>
                <w:rFonts w:ascii="Calibri" w:hAnsi="Calibri" w:cs="Calibri"/>
              </w:rPr>
              <w:t xml:space="preserve"> kept up to date.  All staff </w:t>
            </w:r>
            <w:r>
              <w:rPr>
                <w:rFonts w:ascii="Calibri" w:hAnsi="Calibri" w:cs="Calibri"/>
              </w:rPr>
              <w:t>are responsible to adhering to this</w:t>
            </w:r>
            <w:r w:rsidR="00E1124F">
              <w:rPr>
                <w:rFonts w:ascii="Calibri" w:hAnsi="Calibri" w:cs="Calibri"/>
              </w:rPr>
              <w:t xml:space="preserve"> policy.</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 xml:space="preserve">8.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on minority </w:t>
            </w:r>
            <w:r w:rsidRPr="0092509E">
              <w:rPr>
                <w:rFonts w:ascii="Calibri" w:hAnsi="Calibri" w:cs="Calibri"/>
                <w:b/>
                <w:sz w:val="19"/>
                <w:szCs w:val="19"/>
              </w:rPr>
              <w:t>ethnic</w:t>
            </w:r>
            <w:r w:rsidRPr="0092509E">
              <w:rPr>
                <w:rFonts w:ascii="Calibri" w:hAnsi="Calibri" w:cs="Calibri"/>
                <w:sz w:val="19"/>
                <w:szCs w:val="19"/>
              </w:rPr>
              <w:t xml:space="preserve"> groups. </w:t>
            </w:r>
          </w:p>
          <w:p w:rsidR="00812197" w:rsidRPr="0092509E" w:rsidRDefault="00812197" w:rsidP="00F12C04">
            <w:pPr>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tabs>
                <w:tab w:val="left" w:pos="9213"/>
                <w:tab w:val="left" w:pos="15967"/>
              </w:tabs>
              <w:rPr>
                <w:rFonts w:ascii="Calibri" w:hAnsi="Calibri" w:cs="Calibri"/>
                <w:sz w:val="19"/>
                <w:szCs w:val="19"/>
              </w:rPr>
            </w:pPr>
            <w:r w:rsidRPr="0092509E">
              <w:rPr>
                <w:rFonts w:ascii="Calibri" w:hAnsi="Calibri" w:cs="Calibri"/>
                <w:sz w:val="19"/>
                <w:szCs w:val="19"/>
              </w:rPr>
              <w:t xml:space="preserve">9.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due to </w:t>
            </w:r>
            <w:r w:rsidRPr="0092509E">
              <w:rPr>
                <w:rFonts w:ascii="Calibri" w:hAnsi="Calibri" w:cs="Calibri"/>
                <w:b/>
                <w:sz w:val="19"/>
                <w:szCs w:val="19"/>
              </w:rPr>
              <w:t xml:space="preserve">gender. </w:t>
            </w:r>
            <w:r w:rsidRPr="0092509E">
              <w:rPr>
                <w:rFonts w:ascii="Calibri" w:hAnsi="Calibri" w:cs="Calibri"/>
                <w:sz w:val="19"/>
                <w:szCs w:val="19"/>
              </w:rPr>
              <w:t>If so, please outline what the impact might be.</w:t>
            </w:r>
          </w:p>
          <w:p w:rsidR="00812197" w:rsidRPr="0092509E" w:rsidRDefault="00812197" w:rsidP="00F12C04">
            <w:pPr>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 xml:space="preserve">10.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due to </w:t>
            </w:r>
            <w:r w:rsidRPr="0092509E">
              <w:rPr>
                <w:rFonts w:ascii="Calibri" w:hAnsi="Calibri" w:cs="Calibri"/>
                <w:b/>
                <w:sz w:val="19"/>
                <w:szCs w:val="19"/>
              </w:rPr>
              <w:t xml:space="preserve">disability. </w:t>
            </w:r>
            <w:r w:rsidRPr="0092509E">
              <w:rPr>
                <w:rFonts w:ascii="Calibri" w:hAnsi="Calibri" w:cs="Calibri"/>
                <w:sz w:val="19"/>
                <w:szCs w:val="19"/>
              </w:rPr>
              <w:t>If so, please outline what the impact might be.</w:t>
            </w:r>
          </w:p>
          <w:p w:rsidR="00812197" w:rsidRPr="0092509E" w:rsidRDefault="00812197" w:rsidP="00F12C04">
            <w:pPr>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 xml:space="preserve">11.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on people due to </w:t>
            </w:r>
            <w:r w:rsidRPr="0092509E">
              <w:rPr>
                <w:rFonts w:ascii="Calibri" w:hAnsi="Calibri" w:cs="Calibri"/>
                <w:b/>
                <w:sz w:val="19"/>
                <w:szCs w:val="19"/>
              </w:rPr>
              <w:t xml:space="preserve">sexual orientation. </w:t>
            </w:r>
            <w:r w:rsidRPr="0092509E">
              <w:rPr>
                <w:rFonts w:ascii="Calibri" w:hAnsi="Calibri" w:cs="Calibri"/>
                <w:sz w:val="19"/>
                <w:szCs w:val="19"/>
              </w:rPr>
              <w:t>If so, please outline what the impact might be.</w:t>
            </w:r>
          </w:p>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 xml:space="preserve">12.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on people due to their </w:t>
            </w:r>
            <w:r w:rsidRPr="0092509E">
              <w:rPr>
                <w:rFonts w:ascii="Calibri" w:hAnsi="Calibri" w:cs="Calibri"/>
                <w:b/>
                <w:sz w:val="19"/>
                <w:szCs w:val="19"/>
              </w:rPr>
              <w:t xml:space="preserve">age. </w:t>
            </w:r>
            <w:r w:rsidRPr="0092509E">
              <w:rPr>
                <w:rFonts w:ascii="Calibri" w:hAnsi="Calibri" w:cs="Calibri"/>
                <w:sz w:val="19"/>
                <w:szCs w:val="19"/>
              </w:rPr>
              <w:t>If so, please outline what the impact might be.</w:t>
            </w:r>
          </w:p>
          <w:p w:rsidR="00812197" w:rsidRPr="0092509E" w:rsidRDefault="00812197" w:rsidP="00F12C04">
            <w:pPr>
              <w:rPr>
                <w:rFonts w:ascii="Calibri" w:hAnsi="Calibri" w:cs="Calibri"/>
                <w:sz w:val="19"/>
                <w:szCs w:val="19"/>
              </w:rPr>
            </w:pPr>
            <w:r w:rsidRPr="0092509E">
              <w:rPr>
                <w:rFonts w:ascii="Calibri" w:hAnsi="Calibri" w:cs="Calibri"/>
                <w:sz w:val="19"/>
                <w:szCs w:val="19"/>
              </w:rPr>
              <w:t>What existing evidence (either presumed or otherwise) do you have fo</w:t>
            </w:r>
            <w:r>
              <w:rPr>
                <w:rFonts w:ascii="Calibri" w:hAnsi="Calibri" w:cs="Calibri"/>
                <w:sz w:val="19"/>
                <w:szCs w:val="19"/>
              </w:rPr>
              <w:t>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lastRenderedPageBreak/>
              <w:t xml:space="preserve">13.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on people due to their </w:t>
            </w:r>
            <w:r w:rsidRPr="0092509E">
              <w:rPr>
                <w:rFonts w:ascii="Calibri" w:hAnsi="Calibri" w:cs="Calibri"/>
                <w:b/>
                <w:sz w:val="19"/>
                <w:szCs w:val="19"/>
              </w:rPr>
              <w:t xml:space="preserve">religious belief. </w:t>
            </w:r>
            <w:r w:rsidRPr="0092509E">
              <w:rPr>
                <w:rFonts w:ascii="Calibri" w:hAnsi="Calibri" w:cs="Calibri"/>
                <w:sz w:val="19"/>
                <w:szCs w:val="19"/>
              </w:rPr>
              <w:t>If so, please outline what the impact might be.</w:t>
            </w:r>
          </w:p>
          <w:p w:rsidR="00812197" w:rsidRPr="0092509E" w:rsidRDefault="00812197" w:rsidP="00F12C04">
            <w:pPr>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 xml:space="preserve">14.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on people with </w:t>
            </w:r>
            <w:r w:rsidRPr="0092509E">
              <w:rPr>
                <w:rFonts w:ascii="Calibri" w:hAnsi="Calibri" w:cs="Calibri"/>
                <w:b/>
                <w:sz w:val="19"/>
                <w:szCs w:val="19"/>
              </w:rPr>
              <w:t xml:space="preserve">dependants/caring responsibilities? </w:t>
            </w:r>
            <w:r w:rsidRPr="0092509E">
              <w:rPr>
                <w:rFonts w:ascii="Calibri" w:hAnsi="Calibri" w:cs="Calibri"/>
                <w:sz w:val="19"/>
                <w:szCs w:val="19"/>
              </w:rPr>
              <w:t>If so, please outline what the impact might be.</w:t>
            </w:r>
          </w:p>
          <w:p w:rsidR="00812197" w:rsidRPr="0092509E" w:rsidRDefault="00812197" w:rsidP="00F12C04">
            <w:pPr>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rPr>
                <w:rFonts w:ascii="Calibri" w:hAnsi="Calibri" w:cs="Calibri"/>
                <w:sz w:val="19"/>
                <w:szCs w:val="19"/>
              </w:rPr>
            </w:pPr>
            <w:r w:rsidRPr="0092509E">
              <w:rPr>
                <w:rFonts w:ascii="Calibri" w:hAnsi="Calibri" w:cs="Calibri"/>
                <w:sz w:val="19"/>
                <w:szCs w:val="19"/>
              </w:rPr>
              <w:t xml:space="preserve">15. Is it likely that that the proposal </w:t>
            </w:r>
            <w:r w:rsidRPr="0092509E">
              <w:rPr>
                <w:rFonts w:ascii="Calibri" w:hAnsi="Calibri" w:cs="Calibri"/>
                <w:b/>
                <w:sz w:val="19"/>
                <w:szCs w:val="19"/>
                <w:u w:val="single"/>
              </w:rPr>
              <w:t>could</w:t>
            </w:r>
            <w:r w:rsidRPr="0092509E">
              <w:rPr>
                <w:rFonts w:ascii="Calibri" w:hAnsi="Calibri" w:cs="Calibri"/>
                <w:sz w:val="19"/>
                <w:szCs w:val="19"/>
              </w:rPr>
              <w:t xml:space="preserve"> have a positive or negative impact on people due to them being </w:t>
            </w:r>
            <w:r w:rsidRPr="0092509E">
              <w:rPr>
                <w:rFonts w:ascii="Calibri" w:hAnsi="Calibri" w:cs="Calibri"/>
                <w:b/>
                <w:sz w:val="19"/>
                <w:szCs w:val="19"/>
              </w:rPr>
              <w:t xml:space="preserve">transgender or </w:t>
            </w:r>
            <w:proofErr w:type="gramStart"/>
            <w:r w:rsidRPr="0092509E">
              <w:rPr>
                <w:rFonts w:ascii="Calibri" w:hAnsi="Calibri" w:cs="Calibri"/>
                <w:b/>
                <w:sz w:val="19"/>
                <w:szCs w:val="19"/>
              </w:rPr>
              <w:t>transsexual.</w:t>
            </w:r>
            <w:proofErr w:type="gramEnd"/>
            <w:r w:rsidRPr="0092509E">
              <w:rPr>
                <w:rFonts w:ascii="Calibri" w:hAnsi="Calibri" w:cs="Calibri"/>
                <w:b/>
                <w:sz w:val="19"/>
                <w:szCs w:val="19"/>
              </w:rPr>
              <w:t xml:space="preserve"> </w:t>
            </w:r>
            <w:r w:rsidRPr="0092509E">
              <w:rPr>
                <w:rFonts w:ascii="Calibri" w:hAnsi="Calibri" w:cs="Calibri"/>
                <w:sz w:val="19"/>
                <w:szCs w:val="19"/>
              </w:rPr>
              <w:t>If so, please outline what the impact might be.</w:t>
            </w:r>
          </w:p>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What existing evidence (either presumed or otherwise) do you have for this?</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1139"/>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16. Can any adverse impact be justified on the grounds of promoting equality of opportunity for a particular group? (For example, the proposal may be deliberately designed to promote equality for disabled people but may run the risk of this being at the expense of non-disabled people).</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537"/>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17. Is a full Equality Impact Assessment necessary?</w:t>
            </w:r>
          </w:p>
        </w:tc>
        <w:tc>
          <w:tcPr>
            <w:tcW w:w="4368" w:type="dxa"/>
          </w:tcPr>
          <w:p w:rsidR="00812197" w:rsidRPr="0092509E" w:rsidRDefault="00147321" w:rsidP="00F12C04">
            <w:pPr>
              <w:jc w:val="both"/>
              <w:rPr>
                <w:rFonts w:ascii="Calibri" w:hAnsi="Calibri" w:cs="Calibri"/>
              </w:rPr>
            </w:pPr>
            <w:r>
              <w:rPr>
                <w:rFonts w:ascii="Calibri" w:hAnsi="Calibri" w:cs="Calibri"/>
              </w:rPr>
              <w:t>No</w:t>
            </w:r>
          </w:p>
        </w:tc>
      </w:tr>
      <w:tr w:rsidR="00812197" w:rsidRPr="0092509E" w:rsidTr="00812197">
        <w:trPr>
          <w:trHeight w:val="414"/>
        </w:trPr>
        <w:tc>
          <w:tcPr>
            <w:tcW w:w="4851" w:type="dxa"/>
            <w:shd w:val="clear" w:color="auto" w:fill="A6CE39"/>
          </w:tcPr>
          <w:p w:rsidR="00812197" w:rsidRPr="0092509E" w:rsidRDefault="00812197" w:rsidP="00F12C04">
            <w:pPr>
              <w:jc w:val="both"/>
              <w:rPr>
                <w:rFonts w:ascii="Calibri" w:hAnsi="Calibri" w:cs="Calibri"/>
                <w:sz w:val="19"/>
                <w:szCs w:val="19"/>
              </w:rPr>
            </w:pPr>
            <w:r w:rsidRPr="0092509E">
              <w:rPr>
                <w:rFonts w:ascii="Calibri" w:hAnsi="Calibri" w:cs="Calibri"/>
                <w:sz w:val="19"/>
                <w:szCs w:val="19"/>
              </w:rPr>
              <w:t>18. If Yes date on which full impact assessment is to be completed by</w:t>
            </w:r>
          </w:p>
        </w:tc>
        <w:tc>
          <w:tcPr>
            <w:tcW w:w="4368" w:type="dxa"/>
          </w:tcPr>
          <w:p w:rsidR="00812197" w:rsidRPr="0092509E" w:rsidRDefault="00812197" w:rsidP="00F12C04">
            <w:pPr>
              <w:jc w:val="both"/>
              <w:rPr>
                <w:rFonts w:ascii="Calibri" w:hAnsi="Calibri" w:cs="Calibri"/>
              </w:rPr>
            </w:pPr>
          </w:p>
        </w:tc>
      </w:tr>
    </w:tbl>
    <w:p w:rsidR="00812197" w:rsidRPr="0092509E" w:rsidRDefault="00812197" w:rsidP="00812197">
      <w:pPr>
        <w:jc w:val="both"/>
        <w:rPr>
          <w:rFonts w:ascii="Calibri" w:hAnsi="Calibri" w:cs="Calibri"/>
        </w:rPr>
      </w:pPr>
    </w:p>
    <w:p w:rsidR="00812197" w:rsidRPr="00AC5EF1" w:rsidRDefault="00812197" w:rsidP="00812197"/>
    <w:p w:rsidR="00812197" w:rsidRPr="00C11450" w:rsidRDefault="00812197" w:rsidP="00812197">
      <w:pPr>
        <w:tabs>
          <w:tab w:val="left" w:pos="1407"/>
        </w:tabs>
        <w:rPr>
          <w:rFonts w:cs="Arial"/>
          <w:sz w:val="24"/>
        </w:rPr>
      </w:pPr>
      <w:r w:rsidRPr="00C11450">
        <w:rPr>
          <w:rFonts w:cs="Arial"/>
          <w:sz w:val="24"/>
        </w:rPr>
        <w:tab/>
      </w:r>
    </w:p>
    <w:p w:rsidR="00812197" w:rsidRDefault="00812197"/>
    <w:sectPr w:rsidR="00812197" w:rsidSect="006317E5">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3C1" w:rsidRDefault="002C43C1" w:rsidP="007E14F2">
      <w:pPr>
        <w:spacing w:after="0" w:line="240" w:lineRule="auto"/>
      </w:pPr>
      <w:r>
        <w:separator/>
      </w:r>
    </w:p>
  </w:endnote>
  <w:endnote w:type="continuationSeparator" w:id="0">
    <w:p w:rsidR="002C43C1" w:rsidRDefault="002C43C1" w:rsidP="007E1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4F2" w:rsidRDefault="007E14F2">
    <w:pPr>
      <w:pStyle w:val="Footer"/>
    </w:pPr>
    <w:r>
      <w:rPr>
        <w:noProof/>
        <w:lang w:eastAsia="en-GB"/>
      </w:rPr>
      <w:drawing>
        <wp:anchor distT="0" distB="0" distL="114300" distR="114300" simplePos="0" relativeHeight="251658240" behindDoc="0" locked="0" layoutInCell="1" allowOverlap="1">
          <wp:simplePos x="0" y="0"/>
          <wp:positionH relativeFrom="column">
            <wp:posOffset>4704715</wp:posOffset>
          </wp:positionH>
          <wp:positionV relativeFrom="paragraph">
            <wp:posOffset>-175895</wp:posOffset>
          </wp:positionV>
          <wp:extent cx="1691148" cy="6553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back-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1148" cy="655320"/>
                  </a:xfrm>
                  <a:prstGeom prst="rect">
                    <a:avLst/>
                  </a:prstGeom>
                </pic:spPr>
              </pic:pic>
            </a:graphicData>
          </a:graphic>
          <wp14:sizeRelH relativeFrom="page">
            <wp14:pctWidth>0</wp14:pctWidth>
          </wp14:sizeRelH>
          <wp14:sizeRelV relativeFrom="page">
            <wp14:pctHeight>0</wp14:pctHeight>
          </wp14:sizeRelV>
        </wp:anchor>
      </w:drawing>
    </w:r>
    <w:r w:rsidR="00FB323C">
      <w:rPr>
        <w:noProof/>
        <w:lang w:eastAsia="en-GB"/>
      </w:rPr>
      <w:tab/>
    </w:r>
    <w:r w:rsidR="00FB323C">
      <w:t xml:space="preserve"> </w:t>
    </w:r>
    <w:r w:rsidR="009B7A10">
      <w:t>Complaints Policy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3C1" w:rsidRDefault="002C43C1" w:rsidP="007E14F2">
      <w:pPr>
        <w:spacing w:after="0" w:line="240" w:lineRule="auto"/>
      </w:pPr>
      <w:r>
        <w:separator/>
      </w:r>
    </w:p>
  </w:footnote>
  <w:footnote w:type="continuationSeparator" w:id="0">
    <w:p w:rsidR="002C43C1" w:rsidRDefault="002C43C1" w:rsidP="007E14F2">
      <w:pPr>
        <w:spacing w:after="0" w:line="240" w:lineRule="auto"/>
      </w:pPr>
      <w:r>
        <w:continuationSeparator/>
      </w:r>
    </w:p>
  </w:footnote>
  <w:footnote w:id="1">
    <w:p w:rsidR="00EC50B8" w:rsidRDefault="00EC50B8" w:rsidP="00EC50B8">
      <w:pPr>
        <w:pStyle w:val="FootnoteText"/>
      </w:pPr>
      <w:r>
        <w:rPr>
          <w:rStyle w:val="FootnoteReference"/>
        </w:rPr>
        <w:footnoteRef/>
      </w:r>
      <w:r>
        <w:t xml:space="preserve"> </w:t>
      </w:r>
      <w:r w:rsidRPr="00AC7618">
        <w:t>https://www.england.nhs.uk/wp-content/uploads/2016/07/nhse-complaints-policy-june-2017.pdf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1E54"/>
    <w:multiLevelType w:val="multilevel"/>
    <w:tmpl w:val="4FD4F1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 w15:restartNumberingAfterBreak="0">
    <w:nsid w:val="0FD75556"/>
    <w:multiLevelType w:val="hybridMultilevel"/>
    <w:tmpl w:val="007C0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63930"/>
    <w:multiLevelType w:val="hybridMultilevel"/>
    <w:tmpl w:val="38F4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91510"/>
    <w:multiLevelType w:val="hybridMultilevel"/>
    <w:tmpl w:val="600E9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70F78"/>
    <w:multiLevelType w:val="hybridMultilevel"/>
    <w:tmpl w:val="4128E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C75CAE"/>
    <w:multiLevelType w:val="hybridMultilevel"/>
    <w:tmpl w:val="8270A3B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E0A747F"/>
    <w:multiLevelType w:val="hybridMultilevel"/>
    <w:tmpl w:val="0346FA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E10274D"/>
    <w:multiLevelType w:val="hybridMultilevel"/>
    <w:tmpl w:val="E2347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A12E2F"/>
    <w:multiLevelType w:val="hybridMultilevel"/>
    <w:tmpl w:val="230276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3"/>
  </w:num>
  <w:num w:numId="5">
    <w:abstractNumId w:val="2"/>
  </w:num>
  <w:num w:numId="6">
    <w:abstractNumId w:val="8"/>
  </w:num>
  <w:num w:numId="7">
    <w:abstractNumId w:val="6"/>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0EA"/>
    <w:rsid w:val="00000734"/>
    <w:rsid w:val="00011FF7"/>
    <w:rsid w:val="00082C2E"/>
    <w:rsid w:val="00110036"/>
    <w:rsid w:val="00147321"/>
    <w:rsid w:val="001B0F4E"/>
    <w:rsid w:val="001E6675"/>
    <w:rsid w:val="002144DC"/>
    <w:rsid w:val="00221845"/>
    <w:rsid w:val="00282E4A"/>
    <w:rsid w:val="002C0EFE"/>
    <w:rsid w:val="002C43C1"/>
    <w:rsid w:val="002D1AE0"/>
    <w:rsid w:val="002E1BFF"/>
    <w:rsid w:val="00382D3A"/>
    <w:rsid w:val="003A51C5"/>
    <w:rsid w:val="003B6368"/>
    <w:rsid w:val="003E667A"/>
    <w:rsid w:val="00411983"/>
    <w:rsid w:val="004D076D"/>
    <w:rsid w:val="00522098"/>
    <w:rsid w:val="00535375"/>
    <w:rsid w:val="00594759"/>
    <w:rsid w:val="006317E5"/>
    <w:rsid w:val="0078618A"/>
    <w:rsid w:val="00792EB5"/>
    <w:rsid w:val="00794E9F"/>
    <w:rsid w:val="007D4099"/>
    <w:rsid w:val="007E14F2"/>
    <w:rsid w:val="00812197"/>
    <w:rsid w:val="00866194"/>
    <w:rsid w:val="008F0595"/>
    <w:rsid w:val="009B7A10"/>
    <w:rsid w:val="00A11935"/>
    <w:rsid w:val="00A903EA"/>
    <w:rsid w:val="00B1712B"/>
    <w:rsid w:val="00B17450"/>
    <w:rsid w:val="00B8444B"/>
    <w:rsid w:val="00C0348C"/>
    <w:rsid w:val="00C544AD"/>
    <w:rsid w:val="00CA1100"/>
    <w:rsid w:val="00CF6CF3"/>
    <w:rsid w:val="00D91193"/>
    <w:rsid w:val="00DD4AFA"/>
    <w:rsid w:val="00E0419D"/>
    <w:rsid w:val="00E1124F"/>
    <w:rsid w:val="00EC50B8"/>
    <w:rsid w:val="00ED2C19"/>
    <w:rsid w:val="00EE0944"/>
    <w:rsid w:val="00F51F42"/>
    <w:rsid w:val="00FB323C"/>
    <w:rsid w:val="00FE1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42DD38D6-368F-4672-81F7-71D371F99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2C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12197"/>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0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12197"/>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7E14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4F2"/>
  </w:style>
  <w:style w:type="paragraph" w:styleId="Footer">
    <w:name w:val="footer"/>
    <w:basedOn w:val="Normal"/>
    <w:link w:val="FooterChar"/>
    <w:uiPriority w:val="99"/>
    <w:unhideWhenUsed/>
    <w:rsid w:val="007E14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4F2"/>
  </w:style>
  <w:style w:type="paragraph" w:styleId="ListParagraph">
    <w:name w:val="List Paragraph"/>
    <w:basedOn w:val="Normal"/>
    <w:uiPriority w:val="34"/>
    <w:qFormat/>
    <w:rsid w:val="002144DC"/>
    <w:pPr>
      <w:spacing w:after="200" w:line="276" w:lineRule="auto"/>
      <w:ind w:left="720"/>
      <w:contextualSpacing/>
    </w:pPr>
  </w:style>
  <w:style w:type="paragraph" w:styleId="FootnoteText">
    <w:name w:val="footnote text"/>
    <w:basedOn w:val="Normal"/>
    <w:link w:val="FootnoteTextChar"/>
    <w:uiPriority w:val="99"/>
    <w:semiHidden/>
    <w:unhideWhenUsed/>
    <w:rsid w:val="009B7A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7A10"/>
    <w:rPr>
      <w:sz w:val="20"/>
      <w:szCs w:val="20"/>
    </w:rPr>
  </w:style>
  <w:style w:type="character" w:styleId="FootnoteReference">
    <w:name w:val="footnote reference"/>
    <w:basedOn w:val="DefaultParagraphFont"/>
    <w:uiPriority w:val="99"/>
    <w:semiHidden/>
    <w:unhideWhenUsed/>
    <w:rsid w:val="009B7A10"/>
    <w:rPr>
      <w:vertAlign w:val="superscript"/>
    </w:rPr>
  </w:style>
  <w:style w:type="character" w:customStyle="1" w:styleId="Heading1Char">
    <w:name w:val="Heading 1 Char"/>
    <w:basedOn w:val="DefaultParagraphFont"/>
    <w:link w:val="Heading1"/>
    <w:uiPriority w:val="9"/>
    <w:rsid w:val="00ED2C1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D2C19"/>
    <w:pPr>
      <w:outlineLvl w:val="9"/>
    </w:pPr>
    <w:rPr>
      <w:lang w:val="en-US"/>
    </w:rPr>
  </w:style>
  <w:style w:type="paragraph" w:styleId="TOC2">
    <w:name w:val="toc 2"/>
    <w:basedOn w:val="Normal"/>
    <w:next w:val="Normal"/>
    <w:autoRedefine/>
    <w:uiPriority w:val="39"/>
    <w:unhideWhenUsed/>
    <w:rsid w:val="00ED2C19"/>
    <w:pPr>
      <w:spacing w:after="100"/>
      <w:ind w:left="220"/>
    </w:pPr>
  </w:style>
  <w:style w:type="character" w:styleId="Hyperlink">
    <w:name w:val="Hyperlink"/>
    <w:basedOn w:val="DefaultParagraphFont"/>
    <w:uiPriority w:val="99"/>
    <w:unhideWhenUsed/>
    <w:rsid w:val="00ED2C19"/>
    <w:rPr>
      <w:color w:val="0563C1" w:themeColor="hyperlink"/>
      <w:u w:val="single"/>
    </w:rPr>
  </w:style>
  <w:style w:type="paragraph" w:styleId="TOC1">
    <w:name w:val="toc 1"/>
    <w:basedOn w:val="Normal"/>
    <w:next w:val="Normal"/>
    <w:autoRedefine/>
    <w:uiPriority w:val="39"/>
    <w:unhideWhenUsed/>
    <w:rsid w:val="00ED2C19"/>
    <w:pPr>
      <w:spacing w:after="100"/>
    </w:pPr>
  </w:style>
  <w:style w:type="paragraph" w:styleId="NormalWeb">
    <w:name w:val="Normal (Web)"/>
    <w:basedOn w:val="Normal"/>
    <w:uiPriority w:val="99"/>
    <w:semiHidden/>
    <w:unhideWhenUsed/>
    <w:rsid w:val="002218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D07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76D"/>
    <w:rPr>
      <w:rFonts w:ascii="Segoe UI" w:hAnsi="Segoe UI" w:cs="Segoe UI"/>
      <w:sz w:val="18"/>
      <w:szCs w:val="18"/>
    </w:rPr>
  </w:style>
  <w:style w:type="character" w:styleId="Strong">
    <w:name w:val="Strong"/>
    <w:basedOn w:val="DefaultParagraphFont"/>
    <w:uiPriority w:val="22"/>
    <w:qFormat/>
    <w:rsid w:val="004119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883913">
      <w:bodyDiv w:val="1"/>
      <w:marLeft w:val="0"/>
      <w:marRight w:val="0"/>
      <w:marTop w:val="0"/>
      <w:marBottom w:val="0"/>
      <w:divBdr>
        <w:top w:val="none" w:sz="0" w:space="0" w:color="auto"/>
        <w:left w:val="none" w:sz="0" w:space="0" w:color="auto"/>
        <w:bottom w:val="none" w:sz="0" w:space="0" w:color="auto"/>
        <w:right w:val="none" w:sz="0" w:space="0" w:color="auto"/>
      </w:divBdr>
    </w:div>
    <w:div w:id="504979618">
      <w:bodyDiv w:val="1"/>
      <w:marLeft w:val="0"/>
      <w:marRight w:val="0"/>
      <w:marTop w:val="0"/>
      <w:marBottom w:val="0"/>
      <w:divBdr>
        <w:top w:val="none" w:sz="0" w:space="0" w:color="auto"/>
        <w:left w:val="none" w:sz="0" w:space="0" w:color="auto"/>
        <w:bottom w:val="none" w:sz="0" w:space="0" w:color="auto"/>
        <w:right w:val="none" w:sz="0" w:space="0" w:color="auto"/>
      </w:divBdr>
    </w:div>
    <w:div w:id="519048558">
      <w:bodyDiv w:val="1"/>
      <w:marLeft w:val="0"/>
      <w:marRight w:val="0"/>
      <w:marTop w:val="0"/>
      <w:marBottom w:val="0"/>
      <w:divBdr>
        <w:top w:val="none" w:sz="0" w:space="0" w:color="auto"/>
        <w:left w:val="none" w:sz="0" w:space="0" w:color="auto"/>
        <w:bottom w:val="none" w:sz="0" w:space="0" w:color="auto"/>
        <w:right w:val="none" w:sz="0" w:space="0" w:color="auto"/>
      </w:divBdr>
    </w:div>
    <w:div w:id="1586768006">
      <w:bodyDiv w:val="1"/>
      <w:marLeft w:val="0"/>
      <w:marRight w:val="0"/>
      <w:marTop w:val="0"/>
      <w:marBottom w:val="0"/>
      <w:divBdr>
        <w:top w:val="none" w:sz="0" w:space="0" w:color="auto"/>
        <w:left w:val="none" w:sz="0" w:space="0" w:color="auto"/>
        <w:bottom w:val="none" w:sz="0" w:space="0" w:color="auto"/>
        <w:right w:val="none" w:sz="0" w:space="0" w:color="auto"/>
      </w:divBdr>
    </w:div>
    <w:div w:id="212410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53D921-1DED-46E3-9E1C-3436C2ECE5FF}" type="doc">
      <dgm:prSet loTypeId="urn:microsoft.com/office/officeart/2005/8/layout/chevron2" loCatId="process" qsTypeId="urn:microsoft.com/office/officeart/2005/8/quickstyle/simple1" qsCatId="simple" csTypeId="urn:microsoft.com/office/officeart/2005/8/colors/colorful5" csCatId="colorful" phldr="1"/>
      <dgm:spPr/>
      <dgm:t>
        <a:bodyPr/>
        <a:lstStyle/>
        <a:p>
          <a:endParaRPr lang="en-US"/>
        </a:p>
      </dgm:t>
    </dgm:pt>
    <dgm:pt modelId="{16C71CC8-A97C-4905-8B85-EBBF2BC52D65}">
      <dgm:prSet phldrT="[Text]"/>
      <dgm:spPr/>
      <dgm:t>
        <a:bodyPr/>
        <a:lstStyle/>
        <a:p>
          <a:r>
            <a:rPr lang="en-US"/>
            <a:t>SMT</a:t>
          </a:r>
        </a:p>
      </dgm:t>
    </dgm:pt>
    <dgm:pt modelId="{FA1FD86D-A908-4FC9-9B00-7F3B97722673}" type="parTrans" cxnId="{58A6EF8A-FCA6-4691-B5D7-2D7E34F396DA}">
      <dgm:prSet/>
      <dgm:spPr/>
      <dgm:t>
        <a:bodyPr/>
        <a:lstStyle/>
        <a:p>
          <a:endParaRPr lang="en-US"/>
        </a:p>
      </dgm:t>
    </dgm:pt>
    <dgm:pt modelId="{F6D65B4A-387E-48B2-8B21-7997BABFE2F7}" type="sibTrans" cxnId="{58A6EF8A-FCA6-4691-B5D7-2D7E34F396DA}">
      <dgm:prSet/>
      <dgm:spPr/>
      <dgm:t>
        <a:bodyPr/>
        <a:lstStyle/>
        <a:p>
          <a:endParaRPr lang="en-US"/>
        </a:p>
      </dgm:t>
    </dgm:pt>
    <dgm:pt modelId="{F1D47C83-4240-4412-9207-55DF78613F05}">
      <dgm:prSet phldrT="[Text]" custT="1"/>
      <dgm:spPr/>
      <dgm:t>
        <a:bodyPr/>
        <a:lstStyle/>
        <a:p>
          <a:r>
            <a:rPr lang="en-US" sz="1600"/>
            <a:t>Initial complaint handled by member of SMT or Senior Care Team</a:t>
          </a:r>
        </a:p>
      </dgm:t>
    </dgm:pt>
    <dgm:pt modelId="{B3083551-6B9C-497B-9000-2BBDD287EABD}" type="parTrans" cxnId="{552CAB5E-1A1D-47B8-A5C6-E24641AB496F}">
      <dgm:prSet/>
      <dgm:spPr/>
      <dgm:t>
        <a:bodyPr/>
        <a:lstStyle/>
        <a:p>
          <a:endParaRPr lang="en-US"/>
        </a:p>
      </dgm:t>
    </dgm:pt>
    <dgm:pt modelId="{D06A1E6D-7638-4D0A-83F8-AA680DBDD250}" type="sibTrans" cxnId="{552CAB5E-1A1D-47B8-A5C6-E24641AB496F}">
      <dgm:prSet/>
      <dgm:spPr/>
      <dgm:t>
        <a:bodyPr/>
        <a:lstStyle/>
        <a:p>
          <a:endParaRPr lang="en-US"/>
        </a:p>
      </dgm:t>
    </dgm:pt>
    <dgm:pt modelId="{2B32DDF6-1CC0-4091-988B-A257EF69EC09}">
      <dgm:prSet phldrT="[Text]"/>
      <dgm:spPr/>
      <dgm:t>
        <a:bodyPr/>
        <a:lstStyle/>
        <a:p>
          <a:r>
            <a:rPr lang="en-US"/>
            <a:t>CEO</a:t>
          </a:r>
        </a:p>
      </dgm:t>
    </dgm:pt>
    <dgm:pt modelId="{D6B38289-1DE5-4D71-AAF6-A604D564C13C}" type="parTrans" cxnId="{05949394-83E3-4DA6-88AD-FBD23918DDD8}">
      <dgm:prSet/>
      <dgm:spPr/>
      <dgm:t>
        <a:bodyPr/>
        <a:lstStyle/>
        <a:p>
          <a:endParaRPr lang="en-US"/>
        </a:p>
      </dgm:t>
    </dgm:pt>
    <dgm:pt modelId="{DE5A1C98-BAFD-41F5-BCE3-1F3152FA80AD}" type="sibTrans" cxnId="{05949394-83E3-4DA6-88AD-FBD23918DDD8}">
      <dgm:prSet/>
      <dgm:spPr/>
      <dgm:t>
        <a:bodyPr/>
        <a:lstStyle/>
        <a:p>
          <a:endParaRPr lang="en-US"/>
        </a:p>
      </dgm:t>
    </dgm:pt>
    <dgm:pt modelId="{0963B363-D592-4EDA-950E-195A4617E126}">
      <dgm:prSet phldrT="[Text]" custT="1"/>
      <dgm:spPr/>
      <dgm:t>
        <a:bodyPr/>
        <a:lstStyle/>
        <a:p>
          <a:r>
            <a:rPr lang="en-US" sz="1600"/>
            <a:t>If complaint is unresolved complainant can appeal to Chief Executive Officer</a:t>
          </a:r>
        </a:p>
      </dgm:t>
    </dgm:pt>
    <dgm:pt modelId="{7EDD3EAD-672F-41DE-A95C-AE4908875437}" type="parTrans" cxnId="{4E881D0F-2B6F-4BAA-BCDB-37F73B04664E}">
      <dgm:prSet/>
      <dgm:spPr/>
      <dgm:t>
        <a:bodyPr/>
        <a:lstStyle/>
        <a:p>
          <a:endParaRPr lang="en-US"/>
        </a:p>
      </dgm:t>
    </dgm:pt>
    <dgm:pt modelId="{9A77B98C-B1EC-4ED5-A5B7-F690A7F111CA}" type="sibTrans" cxnId="{4E881D0F-2B6F-4BAA-BCDB-37F73B04664E}">
      <dgm:prSet/>
      <dgm:spPr/>
      <dgm:t>
        <a:bodyPr/>
        <a:lstStyle/>
        <a:p>
          <a:endParaRPr lang="en-US"/>
        </a:p>
      </dgm:t>
    </dgm:pt>
    <dgm:pt modelId="{E89979E8-A506-4AC1-B9C0-8D0E1346586D}">
      <dgm:prSet phldrT="[Text]"/>
      <dgm:spPr/>
      <dgm:t>
        <a:bodyPr/>
        <a:lstStyle/>
        <a:p>
          <a:r>
            <a:rPr lang="en-US"/>
            <a:t>Trustees	</a:t>
          </a:r>
        </a:p>
      </dgm:t>
    </dgm:pt>
    <dgm:pt modelId="{51CA1E5B-8547-449D-8A18-5EF776DEE053}" type="parTrans" cxnId="{74120D4C-479B-436C-B936-B62B77DD402E}">
      <dgm:prSet/>
      <dgm:spPr/>
      <dgm:t>
        <a:bodyPr/>
        <a:lstStyle/>
        <a:p>
          <a:endParaRPr lang="en-US"/>
        </a:p>
      </dgm:t>
    </dgm:pt>
    <dgm:pt modelId="{EF31A442-42D7-448D-8584-4F80E7109CA9}" type="sibTrans" cxnId="{74120D4C-479B-436C-B936-B62B77DD402E}">
      <dgm:prSet/>
      <dgm:spPr/>
      <dgm:t>
        <a:bodyPr/>
        <a:lstStyle/>
        <a:p>
          <a:endParaRPr lang="en-US"/>
        </a:p>
      </dgm:t>
    </dgm:pt>
    <dgm:pt modelId="{E1975EC3-978F-4FAB-B9C3-5A7059176F0A}">
      <dgm:prSet phldrT="[Text]" custT="1"/>
      <dgm:spPr/>
      <dgm:t>
        <a:bodyPr/>
        <a:lstStyle/>
        <a:p>
          <a:r>
            <a:rPr lang="en-US" sz="1600"/>
            <a:t>Final appeal route is via the Board of Trustees</a:t>
          </a:r>
        </a:p>
      </dgm:t>
    </dgm:pt>
    <dgm:pt modelId="{12282D9A-4630-4B4A-BFEB-39060E11A6A9}" type="parTrans" cxnId="{CE03A61C-5885-416A-A9A4-245A7FBC93FA}">
      <dgm:prSet/>
      <dgm:spPr/>
      <dgm:t>
        <a:bodyPr/>
        <a:lstStyle/>
        <a:p>
          <a:endParaRPr lang="en-US"/>
        </a:p>
      </dgm:t>
    </dgm:pt>
    <dgm:pt modelId="{88A2F775-A995-4BE7-B43F-42E7F6337FE3}" type="sibTrans" cxnId="{CE03A61C-5885-416A-A9A4-245A7FBC93FA}">
      <dgm:prSet/>
      <dgm:spPr/>
      <dgm:t>
        <a:bodyPr/>
        <a:lstStyle/>
        <a:p>
          <a:endParaRPr lang="en-US"/>
        </a:p>
      </dgm:t>
    </dgm:pt>
    <dgm:pt modelId="{911CEF2E-ECEA-4530-9A42-25083190CFB0}" type="pres">
      <dgm:prSet presAssocID="{BC53D921-1DED-46E3-9E1C-3436C2ECE5FF}" presName="linearFlow" presStyleCnt="0">
        <dgm:presLayoutVars>
          <dgm:dir/>
          <dgm:animLvl val="lvl"/>
          <dgm:resizeHandles val="exact"/>
        </dgm:presLayoutVars>
      </dgm:prSet>
      <dgm:spPr/>
      <dgm:t>
        <a:bodyPr/>
        <a:lstStyle/>
        <a:p>
          <a:endParaRPr lang="en-US"/>
        </a:p>
      </dgm:t>
    </dgm:pt>
    <dgm:pt modelId="{C54F3C49-EA8A-4BBE-975B-6D5CF1A5BD0F}" type="pres">
      <dgm:prSet presAssocID="{16C71CC8-A97C-4905-8B85-EBBF2BC52D65}" presName="composite" presStyleCnt="0"/>
      <dgm:spPr/>
    </dgm:pt>
    <dgm:pt modelId="{C278D2D1-2159-421F-9CE6-D83C46FCA70C}" type="pres">
      <dgm:prSet presAssocID="{16C71CC8-A97C-4905-8B85-EBBF2BC52D65}" presName="parentText" presStyleLbl="alignNode1" presStyleIdx="0" presStyleCnt="3">
        <dgm:presLayoutVars>
          <dgm:chMax val="1"/>
          <dgm:bulletEnabled val="1"/>
        </dgm:presLayoutVars>
      </dgm:prSet>
      <dgm:spPr/>
      <dgm:t>
        <a:bodyPr/>
        <a:lstStyle/>
        <a:p>
          <a:endParaRPr lang="en-US"/>
        </a:p>
      </dgm:t>
    </dgm:pt>
    <dgm:pt modelId="{B2219227-A5DE-403B-B86C-C463AA98F203}" type="pres">
      <dgm:prSet presAssocID="{16C71CC8-A97C-4905-8B85-EBBF2BC52D65}" presName="descendantText" presStyleLbl="alignAcc1" presStyleIdx="0" presStyleCnt="3">
        <dgm:presLayoutVars>
          <dgm:bulletEnabled val="1"/>
        </dgm:presLayoutVars>
      </dgm:prSet>
      <dgm:spPr/>
      <dgm:t>
        <a:bodyPr/>
        <a:lstStyle/>
        <a:p>
          <a:endParaRPr lang="en-US"/>
        </a:p>
      </dgm:t>
    </dgm:pt>
    <dgm:pt modelId="{C9C2083E-3D38-4D7B-A419-A469D1C8DC46}" type="pres">
      <dgm:prSet presAssocID="{F6D65B4A-387E-48B2-8B21-7997BABFE2F7}" presName="sp" presStyleCnt="0"/>
      <dgm:spPr/>
    </dgm:pt>
    <dgm:pt modelId="{7BEF202A-5521-4869-BFB8-4AF70303A887}" type="pres">
      <dgm:prSet presAssocID="{2B32DDF6-1CC0-4091-988B-A257EF69EC09}" presName="composite" presStyleCnt="0"/>
      <dgm:spPr/>
    </dgm:pt>
    <dgm:pt modelId="{343EA3FE-35AC-4B41-BAAC-94019DEFD400}" type="pres">
      <dgm:prSet presAssocID="{2B32DDF6-1CC0-4091-988B-A257EF69EC09}" presName="parentText" presStyleLbl="alignNode1" presStyleIdx="1" presStyleCnt="3">
        <dgm:presLayoutVars>
          <dgm:chMax val="1"/>
          <dgm:bulletEnabled val="1"/>
        </dgm:presLayoutVars>
      </dgm:prSet>
      <dgm:spPr/>
      <dgm:t>
        <a:bodyPr/>
        <a:lstStyle/>
        <a:p>
          <a:endParaRPr lang="en-US"/>
        </a:p>
      </dgm:t>
    </dgm:pt>
    <dgm:pt modelId="{D444B47C-8C0C-48E0-92A3-875F027652BF}" type="pres">
      <dgm:prSet presAssocID="{2B32DDF6-1CC0-4091-988B-A257EF69EC09}" presName="descendantText" presStyleLbl="alignAcc1" presStyleIdx="1" presStyleCnt="3">
        <dgm:presLayoutVars>
          <dgm:bulletEnabled val="1"/>
        </dgm:presLayoutVars>
      </dgm:prSet>
      <dgm:spPr/>
      <dgm:t>
        <a:bodyPr/>
        <a:lstStyle/>
        <a:p>
          <a:endParaRPr lang="en-US"/>
        </a:p>
      </dgm:t>
    </dgm:pt>
    <dgm:pt modelId="{39853FEB-B109-4BE5-8189-980A8859956A}" type="pres">
      <dgm:prSet presAssocID="{DE5A1C98-BAFD-41F5-BCE3-1F3152FA80AD}" presName="sp" presStyleCnt="0"/>
      <dgm:spPr/>
    </dgm:pt>
    <dgm:pt modelId="{B131CEC6-E504-47DA-9972-C3F17F740CAA}" type="pres">
      <dgm:prSet presAssocID="{E89979E8-A506-4AC1-B9C0-8D0E1346586D}" presName="composite" presStyleCnt="0"/>
      <dgm:spPr/>
    </dgm:pt>
    <dgm:pt modelId="{9F2102DA-1669-4EF2-915C-CDF373105A45}" type="pres">
      <dgm:prSet presAssocID="{E89979E8-A506-4AC1-B9C0-8D0E1346586D}" presName="parentText" presStyleLbl="alignNode1" presStyleIdx="2" presStyleCnt="3">
        <dgm:presLayoutVars>
          <dgm:chMax val="1"/>
          <dgm:bulletEnabled val="1"/>
        </dgm:presLayoutVars>
      </dgm:prSet>
      <dgm:spPr/>
      <dgm:t>
        <a:bodyPr/>
        <a:lstStyle/>
        <a:p>
          <a:endParaRPr lang="en-US"/>
        </a:p>
      </dgm:t>
    </dgm:pt>
    <dgm:pt modelId="{F27DB922-4E5C-4D20-8BA2-B1EEC87C2DC7}" type="pres">
      <dgm:prSet presAssocID="{E89979E8-A506-4AC1-B9C0-8D0E1346586D}" presName="descendantText" presStyleLbl="alignAcc1" presStyleIdx="2" presStyleCnt="3">
        <dgm:presLayoutVars>
          <dgm:bulletEnabled val="1"/>
        </dgm:presLayoutVars>
      </dgm:prSet>
      <dgm:spPr/>
      <dgm:t>
        <a:bodyPr/>
        <a:lstStyle/>
        <a:p>
          <a:endParaRPr lang="en-US"/>
        </a:p>
      </dgm:t>
    </dgm:pt>
  </dgm:ptLst>
  <dgm:cxnLst>
    <dgm:cxn modelId="{4E881D0F-2B6F-4BAA-BCDB-37F73B04664E}" srcId="{2B32DDF6-1CC0-4091-988B-A257EF69EC09}" destId="{0963B363-D592-4EDA-950E-195A4617E126}" srcOrd="0" destOrd="0" parTransId="{7EDD3EAD-672F-41DE-A95C-AE4908875437}" sibTransId="{9A77B98C-B1EC-4ED5-A5B7-F690A7F111CA}"/>
    <dgm:cxn modelId="{58A6EF8A-FCA6-4691-B5D7-2D7E34F396DA}" srcId="{BC53D921-1DED-46E3-9E1C-3436C2ECE5FF}" destId="{16C71CC8-A97C-4905-8B85-EBBF2BC52D65}" srcOrd="0" destOrd="0" parTransId="{FA1FD86D-A908-4FC9-9B00-7F3B97722673}" sibTransId="{F6D65B4A-387E-48B2-8B21-7997BABFE2F7}"/>
    <dgm:cxn modelId="{6BA70C06-6B0A-4DAF-8EBD-F4961C8D476A}" type="presOf" srcId="{2B32DDF6-1CC0-4091-988B-A257EF69EC09}" destId="{343EA3FE-35AC-4B41-BAAC-94019DEFD400}" srcOrd="0" destOrd="0" presId="urn:microsoft.com/office/officeart/2005/8/layout/chevron2"/>
    <dgm:cxn modelId="{F11565A5-E521-4BD2-B548-A0477370BB7A}" type="presOf" srcId="{BC53D921-1DED-46E3-9E1C-3436C2ECE5FF}" destId="{911CEF2E-ECEA-4530-9A42-25083190CFB0}" srcOrd="0" destOrd="0" presId="urn:microsoft.com/office/officeart/2005/8/layout/chevron2"/>
    <dgm:cxn modelId="{74120D4C-479B-436C-B936-B62B77DD402E}" srcId="{BC53D921-1DED-46E3-9E1C-3436C2ECE5FF}" destId="{E89979E8-A506-4AC1-B9C0-8D0E1346586D}" srcOrd="2" destOrd="0" parTransId="{51CA1E5B-8547-449D-8A18-5EF776DEE053}" sibTransId="{EF31A442-42D7-448D-8584-4F80E7109CA9}"/>
    <dgm:cxn modelId="{85830D94-8E0D-46D2-969A-792E7E3D95BD}" type="presOf" srcId="{16C71CC8-A97C-4905-8B85-EBBF2BC52D65}" destId="{C278D2D1-2159-421F-9CE6-D83C46FCA70C}" srcOrd="0" destOrd="0" presId="urn:microsoft.com/office/officeart/2005/8/layout/chevron2"/>
    <dgm:cxn modelId="{05949394-83E3-4DA6-88AD-FBD23918DDD8}" srcId="{BC53D921-1DED-46E3-9E1C-3436C2ECE5FF}" destId="{2B32DDF6-1CC0-4091-988B-A257EF69EC09}" srcOrd="1" destOrd="0" parTransId="{D6B38289-1DE5-4D71-AAF6-A604D564C13C}" sibTransId="{DE5A1C98-BAFD-41F5-BCE3-1F3152FA80AD}"/>
    <dgm:cxn modelId="{552CAB5E-1A1D-47B8-A5C6-E24641AB496F}" srcId="{16C71CC8-A97C-4905-8B85-EBBF2BC52D65}" destId="{F1D47C83-4240-4412-9207-55DF78613F05}" srcOrd="0" destOrd="0" parTransId="{B3083551-6B9C-497B-9000-2BBDD287EABD}" sibTransId="{D06A1E6D-7638-4D0A-83F8-AA680DBDD250}"/>
    <dgm:cxn modelId="{663565BD-2BA7-43E3-9949-C71682243162}" type="presOf" srcId="{0963B363-D592-4EDA-950E-195A4617E126}" destId="{D444B47C-8C0C-48E0-92A3-875F027652BF}" srcOrd="0" destOrd="0" presId="urn:microsoft.com/office/officeart/2005/8/layout/chevron2"/>
    <dgm:cxn modelId="{50B2E013-C007-4AD8-BFB5-3BC264CD1B5C}" type="presOf" srcId="{E89979E8-A506-4AC1-B9C0-8D0E1346586D}" destId="{9F2102DA-1669-4EF2-915C-CDF373105A45}" srcOrd="0" destOrd="0" presId="urn:microsoft.com/office/officeart/2005/8/layout/chevron2"/>
    <dgm:cxn modelId="{CE03A61C-5885-416A-A9A4-245A7FBC93FA}" srcId="{E89979E8-A506-4AC1-B9C0-8D0E1346586D}" destId="{E1975EC3-978F-4FAB-B9C3-5A7059176F0A}" srcOrd="0" destOrd="0" parTransId="{12282D9A-4630-4B4A-BFEB-39060E11A6A9}" sibTransId="{88A2F775-A995-4BE7-B43F-42E7F6337FE3}"/>
    <dgm:cxn modelId="{E9FB3A9A-9CF9-4272-A466-662DF1A93E9B}" type="presOf" srcId="{F1D47C83-4240-4412-9207-55DF78613F05}" destId="{B2219227-A5DE-403B-B86C-C463AA98F203}" srcOrd="0" destOrd="0" presId="urn:microsoft.com/office/officeart/2005/8/layout/chevron2"/>
    <dgm:cxn modelId="{E1D3E5A2-F01F-46F6-A9DC-E9C199E0C735}" type="presOf" srcId="{E1975EC3-978F-4FAB-B9C3-5A7059176F0A}" destId="{F27DB922-4E5C-4D20-8BA2-B1EEC87C2DC7}" srcOrd="0" destOrd="0" presId="urn:microsoft.com/office/officeart/2005/8/layout/chevron2"/>
    <dgm:cxn modelId="{E36B2B5D-5B6A-450E-BCC6-A6A3D361D878}" type="presParOf" srcId="{911CEF2E-ECEA-4530-9A42-25083190CFB0}" destId="{C54F3C49-EA8A-4BBE-975B-6D5CF1A5BD0F}" srcOrd="0" destOrd="0" presId="urn:microsoft.com/office/officeart/2005/8/layout/chevron2"/>
    <dgm:cxn modelId="{8AAFD2BA-8F07-4111-8C6B-F4BB42E62EBA}" type="presParOf" srcId="{C54F3C49-EA8A-4BBE-975B-6D5CF1A5BD0F}" destId="{C278D2D1-2159-421F-9CE6-D83C46FCA70C}" srcOrd="0" destOrd="0" presId="urn:microsoft.com/office/officeart/2005/8/layout/chevron2"/>
    <dgm:cxn modelId="{A7BB369A-1E3C-4720-88F5-84123992DD7C}" type="presParOf" srcId="{C54F3C49-EA8A-4BBE-975B-6D5CF1A5BD0F}" destId="{B2219227-A5DE-403B-B86C-C463AA98F203}" srcOrd="1" destOrd="0" presId="urn:microsoft.com/office/officeart/2005/8/layout/chevron2"/>
    <dgm:cxn modelId="{F4113C58-0715-44FB-B42A-355651489614}" type="presParOf" srcId="{911CEF2E-ECEA-4530-9A42-25083190CFB0}" destId="{C9C2083E-3D38-4D7B-A419-A469D1C8DC46}" srcOrd="1" destOrd="0" presId="urn:microsoft.com/office/officeart/2005/8/layout/chevron2"/>
    <dgm:cxn modelId="{C363440D-662E-4305-ADB6-3D6B575C4B88}" type="presParOf" srcId="{911CEF2E-ECEA-4530-9A42-25083190CFB0}" destId="{7BEF202A-5521-4869-BFB8-4AF70303A887}" srcOrd="2" destOrd="0" presId="urn:microsoft.com/office/officeart/2005/8/layout/chevron2"/>
    <dgm:cxn modelId="{3B618F5D-206B-4B17-8D44-1722C7E3560E}" type="presParOf" srcId="{7BEF202A-5521-4869-BFB8-4AF70303A887}" destId="{343EA3FE-35AC-4B41-BAAC-94019DEFD400}" srcOrd="0" destOrd="0" presId="urn:microsoft.com/office/officeart/2005/8/layout/chevron2"/>
    <dgm:cxn modelId="{124FB2B9-37AA-4093-99B2-B76CD1EEB220}" type="presParOf" srcId="{7BEF202A-5521-4869-BFB8-4AF70303A887}" destId="{D444B47C-8C0C-48E0-92A3-875F027652BF}" srcOrd="1" destOrd="0" presId="urn:microsoft.com/office/officeart/2005/8/layout/chevron2"/>
    <dgm:cxn modelId="{C877B6ED-7BFE-496C-B921-C83FD4C307C6}" type="presParOf" srcId="{911CEF2E-ECEA-4530-9A42-25083190CFB0}" destId="{39853FEB-B109-4BE5-8189-980A8859956A}" srcOrd="3" destOrd="0" presId="urn:microsoft.com/office/officeart/2005/8/layout/chevron2"/>
    <dgm:cxn modelId="{79E34B46-669D-463E-B4DF-0734EDF4F4CD}" type="presParOf" srcId="{911CEF2E-ECEA-4530-9A42-25083190CFB0}" destId="{B131CEC6-E504-47DA-9972-C3F17F740CAA}" srcOrd="4" destOrd="0" presId="urn:microsoft.com/office/officeart/2005/8/layout/chevron2"/>
    <dgm:cxn modelId="{3EEADE62-7753-4337-8F15-8A5E9766BBA8}" type="presParOf" srcId="{B131CEC6-E504-47DA-9972-C3F17F740CAA}" destId="{9F2102DA-1669-4EF2-915C-CDF373105A45}" srcOrd="0" destOrd="0" presId="urn:microsoft.com/office/officeart/2005/8/layout/chevron2"/>
    <dgm:cxn modelId="{AC80B927-B1A8-46CA-9AF1-554F38A6F727}" type="presParOf" srcId="{B131CEC6-E504-47DA-9972-C3F17F740CAA}" destId="{F27DB922-4E5C-4D20-8BA2-B1EEC87C2DC7}"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78D2D1-2159-421F-9CE6-D83C46FCA70C}">
      <dsp:nvSpPr>
        <dsp:cNvPr id="0" name=""/>
        <dsp:cNvSpPr/>
      </dsp:nvSpPr>
      <dsp:spPr>
        <a:xfrm rot="5400000">
          <a:off x="-134432" y="135597"/>
          <a:ext cx="896219" cy="627353"/>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SMT</a:t>
          </a:r>
        </a:p>
      </dsp:txBody>
      <dsp:txXfrm rot="-5400000">
        <a:off x="2" y="314841"/>
        <a:ext cx="627353" cy="268866"/>
      </dsp:txXfrm>
    </dsp:sp>
    <dsp:sp modelId="{B2219227-A5DE-403B-B86C-C463AA98F203}">
      <dsp:nvSpPr>
        <dsp:cNvPr id="0" name=""/>
        <dsp:cNvSpPr/>
      </dsp:nvSpPr>
      <dsp:spPr>
        <a:xfrm rot="5400000">
          <a:off x="2246492" y="-1617975"/>
          <a:ext cx="582542" cy="3820821"/>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Initial complaint handled by member of SMT or Senior Care Team</a:t>
          </a:r>
        </a:p>
      </dsp:txBody>
      <dsp:txXfrm rot="-5400000">
        <a:off x="627353" y="29601"/>
        <a:ext cx="3792384" cy="525668"/>
      </dsp:txXfrm>
    </dsp:sp>
    <dsp:sp modelId="{343EA3FE-35AC-4B41-BAAC-94019DEFD400}">
      <dsp:nvSpPr>
        <dsp:cNvPr id="0" name=""/>
        <dsp:cNvSpPr/>
      </dsp:nvSpPr>
      <dsp:spPr>
        <a:xfrm rot="5400000">
          <a:off x="-134432" y="843610"/>
          <a:ext cx="896219" cy="627353"/>
        </a:xfrm>
        <a:prstGeom prst="chevron">
          <a:avLst/>
        </a:prstGeom>
        <a:solidFill>
          <a:schemeClr val="accent5">
            <a:hueOff val="-3676672"/>
            <a:satOff val="-5114"/>
            <a:lumOff val="-1961"/>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CEO</a:t>
          </a:r>
        </a:p>
      </dsp:txBody>
      <dsp:txXfrm rot="-5400000">
        <a:off x="2" y="1022854"/>
        <a:ext cx="627353" cy="268866"/>
      </dsp:txXfrm>
    </dsp:sp>
    <dsp:sp modelId="{D444B47C-8C0C-48E0-92A3-875F027652BF}">
      <dsp:nvSpPr>
        <dsp:cNvPr id="0" name=""/>
        <dsp:cNvSpPr/>
      </dsp:nvSpPr>
      <dsp:spPr>
        <a:xfrm rot="5400000">
          <a:off x="2246492" y="-909961"/>
          <a:ext cx="582542" cy="3820821"/>
        </a:xfrm>
        <a:prstGeom prst="round2SameRect">
          <a:avLst/>
        </a:prstGeom>
        <a:solidFill>
          <a:schemeClr val="lt1">
            <a:alpha val="90000"/>
            <a:hueOff val="0"/>
            <a:satOff val="0"/>
            <a:lumOff val="0"/>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If complaint is unresolved complainant can appeal to Chief Executive Officer</a:t>
          </a:r>
        </a:p>
      </dsp:txBody>
      <dsp:txXfrm rot="-5400000">
        <a:off x="627353" y="737615"/>
        <a:ext cx="3792384" cy="525668"/>
      </dsp:txXfrm>
    </dsp:sp>
    <dsp:sp modelId="{9F2102DA-1669-4EF2-915C-CDF373105A45}">
      <dsp:nvSpPr>
        <dsp:cNvPr id="0" name=""/>
        <dsp:cNvSpPr/>
      </dsp:nvSpPr>
      <dsp:spPr>
        <a:xfrm rot="5400000">
          <a:off x="-134432" y="1551624"/>
          <a:ext cx="896219" cy="627353"/>
        </a:xfrm>
        <a:prstGeom prst="chevron">
          <a:avLst/>
        </a:prstGeom>
        <a:solidFill>
          <a:schemeClr val="accent5">
            <a:hueOff val="-7353344"/>
            <a:satOff val="-10228"/>
            <a:lumOff val="-3922"/>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Trustees	</a:t>
          </a:r>
        </a:p>
      </dsp:txBody>
      <dsp:txXfrm rot="-5400000">
        <a:off x="2" y="1730868"/>
        <a:ext cx="627353" cy="268866"/>
      </dsp:txXfrm>
    </dsp:sp>
    <dsp:sp modelId="{F27DB922-4E5C-4D20-8BA2-B1EEC87C2DC7}">
      <dsp:nvSpPr>
        <dsp:cNvPr id="0" name=""/>
        <dsp:cNvSpPr/>
      </dsp:nvSpPr>
      <dsp:spPr>
        <a:xfrm rot="5400000">
          <a:off x="2246492" y="-201947"/>
          <a:ext cx="582542" cy="3820821"/>
        </a:xfrm>
        <a:prstGeom prst="round2SameRect">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Final appeal route is via the Board of Trustees</a:t>
          </a:r>
        </a:p>
      </dsp:txBody>
      <dsp:txXfrm rot="-5400000">
        <a:off x="627353" y="1445629"/>
        <a:ext cx="3792384" cy="52566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0710D-5ED4-46C1-BDC0-20448F50C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2839</Words>
  <Characters>16187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Dunwoody</dc:creator>
  <cp:keywords/>
  <dc:description/>
  <cp:lastModifiedBy>Anthony Mohammed</cp:lastModifiedBy>
  <cp:revision>2</cp:revision>
  <cp:lastPrinted>2025-09-19T12:26:00Z</cp:lastPrinted>
  <dcterms:created xsi:type="dcterms:W3CDTF">2026-04-15T07:47:00Z</dcterms:created>
  <dcterms:modified xsi:type="dcterms:W3CDTF">2026-04-15T07:47:00Z</dcterms:modified>
</cp:coreProperties>
</file>